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BC0B" w14:textId="5B9E3257" w:rsidR="00147EED" w:rsidRPr="00DA0E2B" w:rsidRDefault="00BE1EEC" w:rsidP="00DA0E2B">
      <w:pPr>
        <w:spacing w:after="120"/>
        <w:jc w:val="center"/>
        <w:rPr>
          <w:b/>
          <w:bCs/>
          <w:smallCaps/>
          <w:color w:val="222A35" w:themeColor="text2" w:themeShade="80"/>
          <w:sz w:val="40"/>
          <w:szCs w:val="40"/>
          <w:lang w:val="en-GB"/>
        </w:rPr>
      </w:pPr>
      <w:r w:rsidRPr="00DA0E2B">
        <w:rPr>
          <w:b/>
          <w:bCs/>
          <w:smallCaps/>
          <w:color w:val="222A35" w:themeColor="text2" w:themeShade="80"/>
          <w:sz w:val="40"/>
          <w:szCs w:val="40"/>
          <w:lang w:val="en-GB"/>
        </w:rPr>
        <w:t xml:space="preserve">Two </w:t>
      </w:r>
      <w:r w:rsidR="00E33667" w:rsidRPr="00DA0E2B">
        <w:rPr>
          <w:b/>
          <w:bCs/>
          <w:smallCaps/>
          <w:color w:val="222A35" w:themeColor="text2" w:themeShade="80"/>
          <w:sz w:val="40"/>
          <w:szCs w:val="40"/>
          <w:lang w:val="en-GB"/>
        </w:rPr>
        <w:t>Postdoctoral</w:t>
      </w:r>
      <w:r w:rsidR="00C07D05" w:rsidRPr="00DA0E2B">
        <w:rPr>
          <w:b/>
          <w:bCs/>
          <w:smallCaps/>
          <w:color w:val="222A35" w:themeColor="text2" w:themeShade="80"/>
          <w:sz w:val="40"/>
          <w:szCs w:val="40"/>
          <w:lang w:val="en-GB"/>
        </w:rPr>
        <w:t xml:space="preserve"> Position</w:t>
      </w:r>
      <w:r w:rsidRPr="00DA0E2B">
        <w:rPr>
          <w:b/>
          <w:bCs/>
          <w:smallCaps/>
          <w:color w:val="222A35" w:themeColor="text2" w:themeShade="80"/>
          <w:sz w:val="40"/>
          <w:szCs w:val="40"/>
          <w:lang w:val="en-GB"/>
        </w:rPr>
        <w:t>s</w:t>
      </w:r>
    </w:p>
    <w:p w14:paraId="4D1AD114" w14:textId="330E7D9D" w:rsidR="00B1220B" w:rsidRPr="00E33667" w:rsidRDefault="00D067F6" w:rsidP="00DA0E2B">
      <w:pPr>
        <w:spacing w:after="120"/>
        <w:rPr>
          <w:b/>
          <w:bCs/>
          <w:color w:val="2F5496" w:themeColor="accent1" w:themeShade="BF"/>
          <w:sz w:val="28"/>
          <w:szCs w:val="28"/>
          <w:lang w:val="en-GB"/>
        </w:rPr>
      </w:pPr>
      <w:r>
        <w:rPr>
          <w:b/>
          <w:bCs/>
          <w:color w:val="2F5496" w:themeColor="accent1" w:themeShade="BF"/>
          <w:sz w:val="28"/>
          <w:szCs w:val="28"/>
          <w:lang w:val="en-GB"/>
        </w:rPr>
        <w:t xml:space="preserve">Context and </w:t>
      </w:r>
      <w:r w:rsidR="00B1220B" w:rsidRPr="00E33667">
        <w:rPr>
          <w:b/>
          <w:bCs/>
          <w:color w:val="2F5496" w:themeColor="accent1" w:themeShade="BF"/>
          <w:sz w:val="28"/>
          <w:szCs w:val="28"/>
          <w:lang w:val="en-GB"/>
        </w:rPr>
        <w:t xml:space="preserve">Job </w:t>
      </w:r>
      <w:r>
        <w:rPr>
          <w:b/>
          <w:bCs/>
          <w:color w:val="2F5496" w:themeColor="accent1" w:themeShade="BF"/>
          <w:sz w:val="28"/>
          <w:szCs w:val="28"/>
          <w:lang w:val="en-GB"/>
        </w:rPr>
        <w:t>D</w:t>
      </w:r>
      <w:r w:rsidR="00B1220B" w:rsidRPr="00E33667">
        <w:rPr>
          <w:b/>
          <w:bCs/>
          <w:color w:val="2F5496" w:themeColor="accent1" w:themeShade="BF"/>
          <w:sz w:val="28"/>
          <w:szCs w:val="28"/>
          <w:lang w:val="en-GB"/>
        </w:rPr>
        <w:t>escription</w:t>
      </w:r>
    </w:p>
    <w:p w14:paraId="12468A3F" w14:textId="40AD2508" w:rsidR="00B1220B" w:rsidRPr="00B1220B" w:rsidRDefault="00B1220B" w:rsidP="00DA0E2B">
      <w:pPr>
        <w:spacing w:after="120"/>
        <w:jc w:val="both"/>
        <w:rPr>
          <w:lang w:val="en-GB"/>
        </w:rPr>
      </w:pPr>
      <w:r w:rsidRPr="00B1220B">
        <w:rPr>
          <w:lang w:val="en-GB"/>
        </w:rPr>
        <w:t xml:space="preserve">Are you a social scientist with a profound interest in </w:t>
      </w:r>
      <w:r w:rsidR="00C6104E">
        <w:rPr>
          <w:lang w:val="en-GB"/>
        </w:rPr>
        <w:t>water</w:t>
      </w:r>
      <w:r w:rsidRPr="00B1220B">
        <w:rPr>
          <w:lang w:val="en-GB"/>
        </w:rPr>
        <w:t xml:space="preserve"> governance? </w:t>
      </w:r>
      <w:r w:rsidR="00BE1EEC">
        <w:rPr>
          <w:lang w:val="en-GB"/>
        </w:rPr>
        <w:t xml:space="preserve"> </w:t>
      </w:r>
      <w:r w:rsidRPr="00B1220B">
        <w:rPr>
          <w:lang w:val="en-GB"/>
        </w:rPr>
        <w:t xml:space="preserve">Then we might be looking for you! </w:t>
      </w:r>
      <w:r w:rsidR="00BE1EEC">
        <w:rPr>
          <w:lang w:val="en-GB"/>
        </w:rPr>
        <w:t xml:space="preserve"> </w:t>
      </w:r>
      <w:r w:rsidRPr="00B1220B">
        <w:rPr>
          <w:lang w:val="en-GB"/>
        </w:rPr>
        <w:t>The</w:t>
      </w:r>
      <w:r w:rsidR="00C33E79">
        <w:rPr>
          <w:lang w:val="en-GB"/>
        </w:rPr>
        <w:t xml:space="preserve"> team </w:t>
      </w:r>
      <w:r w:rsidR="002879DC" w:rsidRPr="002879DC">
        <w:rPr>
          <w:lang w:val="en-GB"/>
        </w:rPr>
        <w:t xml:space="preserve">Ecological Trajectories and Society (TESS) </w:t>
      </w:r>
      <w:r w:rsidR="00C33E79">
        <w:rPr>
          <w:lang w:val="en-GB"/>
        </w:rPr>
        <w:t>in</w:t>
      </w:r>
      <w:r w:rsidRPr="00B1220B">
        <w:rPr>
          <w:lang w:val="en-GB"/>
        </w:rPr>
        <w:t xml:space="preserve"> </w:t>
      </w:r>
      <w:r w:rsidR="008A2BE2">
        <w:rPr>
          <w:lang w:val="en-GB"/>
        </w:rPr>
        <w:t xml:space="preserve">the </w:t>
      </w:r>
      <w:r w:rsidR="002879DC">
        <w:rPr>
          <w:lang w:val="en-GB"/>
        </w:rPr>
        <w:t>ESE</w:t>
      </w:r>
      <w:r w:rsidR="00C07D05">
        <w:rPr>
          <w:lang w:val="en-GB"/>
        </w:rPr>
        <w:t xml:space="preserve"> </w:t>
      </w:r>
      <w:r w:rsidR="00C6104E">
        <w:rPr>
          <w:lang w:val="en-GB"/>
        </w:rPr>
        <w:t>R</w:t>
      </w:r>
      <w:r w:rsidR="00C07D05">
        <w:rPr>
          <w:lang w:val="en-GB"/>
        </w:rPr>
        <w:t xml:space="preserve">esearch </w:t>
      </w:r>
      <w:r w:rsidR="00C6104E">
        <w:rPr>
          <w:lang w:val="en-GB"/>
        </w:rPr>
        <w:t>C</w:t>
      </w:r>
      <w:r w:rsidR="00C07D05">
        <w:rPr>
          <w:lang w:val="en-GB"/>
        </w:rPr>
        <w:t>ent</w:t>
      </w:r>
      <w:r w:rsidR="008A2BE2">
        <w:rPr>
          <w:lang w:val="en-GB"/>
        </w:rPr>
        <w:t>re</w:t>
      </w:r>
      <w:r w:rsidR="00C07D05">
        <w:rPr>
          <w:lang w:val="en-GB"/>
        </w:rPr>
        <w:t xml:space="preserve"> (UMR 8079 CNRS AGROPARISTECH)</w:t>
      </w:r>
      <w:r w:rsidRPr="00B1220B">
        <w:rPr>
          <w:lang w:val="en-GB"/>
        </w:rPr>
        <w:t xml:space="preserve"> </w:t>
      </w:r>
      <w:r w:rsidR="008A2BE2">
        <w:rPr>
          <w:lang w:val="en-GB"/>
        </w:rPr>
        <w:t xml:space="preserve">at the University of </w:t>
      </w:r>
      <w:r w:rsidR="00C07D05">
        <w:rPr>
          <w:lang w:val="en-GB"/>
        </w:rPr>
        <w:t>Paris</w:t>
      </w:r>
      <w:r w:rsidR="008A2BE2">
        <w:rPr>
          <w:lang w:val="en-GB"/>
        </w:rPr>
        <w:t>-</w:t>
      </w:r>
      <w:r w:rsidR="00C07D05">
        <w:rPr>
          <w:lang w:val="en-GB"/>
        </w:rPr>
        <w:t>Saclay</w:t>
      </w:r>
      <w:r w:rsidRPr="00B1220B">
        <w:rPr>
          <w:lang w:val="en-GB"/>
        </w:rPr>
        <w:t xml:space="preserve"> has </w:t>
      </w:r>
      <w:r w:rsidR="00BE1EEC">
        <w:rPr>
          <w:lang w:val="en-GB"/>
        </w:rPr>
        <w:t>two</w:t>
      </w:r>
      <w:r w:rsidRPr="00B1220B">
        <w:rPr>
          <w:lang w:val="en-GB"/>
        </w:rPr>
        <w:t xml:space="preserve"> position</w:t>
      </w:r>
      <w:r w:rsidR="00BE1EEC">
        <w:rPr>
          <w:lang w:val="en-GB"/>
        </w:rPr>
        <w:t>s</w:t>
      </w:r>
      <w:r w:rsidRPr="00B1220B">
        <w:rPr>
          <w:lang w:val="en-GB"/>
        </w:rPr>
        <w:t xml:space="preserve"> available for post-doctoral researcher</w:t>
      </w:r>
      <w:r w:rsidR="00BE1EEC">
        <w:rPr>
          <w:lang w:val="en-GB"/>
        </w:rPr>
        <w:t>s</w:t>
      </w:r>
      <w:r w:rsidRPr="00B1220B">
        <w:rPr>
          <w:lang w:val="en-GB"/>
        </w:rPr>
        <w:t xml:space="preserve"> </w:t>
      </w:r>
      <w:r w:rsidR="00A0647B">
        <w:rPr>
          <w:lang w:val="en-GB"/>
        </w:rPr>
        <w:t>in</w:t>
      </w:r>
      <w:r w:rsidRPr="00B1220B">
        <w:rPr>
          <w:lang w:val="en-GB"/>
        </w:rPr>
        <w:t xml:space="preserve"> the Horizon Europe</w:t>
      </w:r>
      <w:r w:rsidR="008A2BE2">
        <w:rPr>
          <w:lang w:val="en-GB"/>
        </w:rPr>
        <w:t>-</w:t>
      </w:r>
      <w:r w:rsidRPr="00B1220B">
        <w:rPr>
          <w:lang w:val="en-GB"/>
        </w:rPr>
        <w:t xml:space="preserve">funded project </w:t>
      </w:r>
      <w:r w:rsidR="00C6104E">
        <w:rPr>
          <w:i/>
          <w:iCs/>
          <w:lang w:val="en-GB"/>
        </w:rPr>
        <w:t>AWARD</w:t>
      </w:r>
      <w:r w:rsidRPr="00B1220B">
        <w:rPr>
          <w:lang w:val="en-GB"/>
        </w:rPr>
        <w:t>.</w:t>
      </w:r>
    </w:p>
    <w:p w14:paraId="51659F76" w14:textId="4AC38B9F" w:rsidR="000C29F3" w:rsidRPr="000C29F3" w:rsidRDefault="00BE1EEC" w:rsidP="00DA0E2B">
      <w:pPr>
        <w:spacing w:after="120"/>
        <w:jc w:val="both"/>
        <w:rPr>
          <w:lang w:val="en-GB"/>
        </w:rPr>
      </w:pPr>
      <w:r>
        <w:rPr>
          <w:i/>
          <w:iCs/>
          <w:lang w:val="en-GB"/>
        </w:rPr>
        <w:t xml:space="preserve">The </w:t>
      </w:r>
      <w:r w:rsidR="000C29F3" w:rsidRPr="000C29F3">
        <w:rPr>
          <w:i/>
          <w:iCs/>
          <w:lang w:val="en-GB"/>
        </w:rPr>
        <w:t>AWARD</w:t>
      </w:r>
      <w:r>
        <w:rPr>
          <w:i/>
          <w:iCs/>
          <w:lang w:val="en-GB"/>
        </w:rPr>
        <w:t xml:space="preserve"> Project</w:t>
      </w:r>
      <w:r w:rsidR="000C29F3" w:rsidRPr="000C29F3">
        <w:rPr>
          <w:lang w:val="en-GB"/>
        </w:rPr>
        <w:t xml:space="preserve"> re</w:t>
      </w:r>
      <w:r>
        <w:rPr>
          <w:lang w:val="en-GB"/>
        </w:rPr>
        <w:t>sponds to</w:t>
      </w:r>
      <w:r w:rsidR="000C29F3" w:rsidRPr="000C29F3">
        <w:rPr>
          <w:lang w:val="en-GB"/>
        </w:rPr>
        <w:t xml:space="preserve"> the urgency of action due to water scarcity and climate change impacts</w:t>
      </w:r>
      <w:r w:rsidR="00A0647B">
        <w:rPr>
          <w:lang w:val="en-GB"/>
        </w:rPr>
        <w:t>, in the wider context of work at the crossroads of science, public policy and wider society</w:t>
      </w:r>
      <w:r w:rsidR="000C29F3" w:rsidRPr="000C29F3">
        <w:rPr>
          <w:lang w:val="en-GB"/>
        </w:rPr>
        <w:t xml:space="preserve"> </w:t>
      </w:r>
      <w:r w:rsidR="00A0647B">
        <w:rPr>
          <w:lang w:val="en-GB"/>
        </w:rPr>
        <w:t>for</w:t>
      </w:r>
      <w:r w:rsidR="000C29F3" w:rsidRPr="000C29F3">
        <w:rPr>
          <w:lang w:val="en-GB"/>
        </w:rPr>
        <w:t xml:space="preserve"> the development of </w:t>
      </w:r>
      <w:r w:rsidR="00A0647B">
        <w:rPr>
          <w:lang w:val="en-GB"/>
        </w:rPr>
        <w:t xml:space="preserve">pertinent </w:t>
      </w:r>
      <w:r w:rsidR="000C29F3" w:rsidRPr="000C29F3">
        <w:rPr>
          <w:lang w:val="en-GB"/>
        </w:rPr>
        <w:t xml:space="preserve">knowledge and </w:t>
      </w:r>
      <w:r w:rsidR="00A0647B">
        <w:rPr>
          <w:lang w:val="en-GB"/>
        </w:rPr>
        <w:t xml:space="preserve">know-how for applications in </w:t>
      </w:r>
      <w:r w:rsidR="000C29F3" w:rsidRPr="000C29F3">
        <w:rPr>
          <w:lang w:val="en-GB"/>
        </w:rPr>
        <w:t>strategic water planning.</w:t>
      </w:r>
    </w:p>
    <w:p w14:paraId="50C6BDBB" w14:textId="5C8A23D0" w:rsidR="005A5BB0" w:rsidRDefault="000C29F3" w:rsidP="00DA0E2B">
      <w:pPr>
        <w:spacing w:after="120"/>
        <w:jc w:val="both"/>
        <w:rPr>
          <w:lang w:val="en-GB"/>
        </w:rPr>
      </w:pPr>
      <w:r w:rsidRPr="000C29F3">
        <w:rPr>
          <w:lang w:val="en-GB"/>
        </w:rPr>
        <w:t xml:space="preserve">Therefore, </w:t>
      </w:r>
      <w:r w:rsidRPr="000C29F3">
        <w:rPr>
          <w:i/>
          <w:iCs/>
          <w:lang w:val="en-GB"/>
        </w:rPr>
        <w:t>AWARD</w:t>
      </w:r>
      <w:r w:rsidRPr="000C29F3">
        <w:rPr>
          <w:lang w:val="en-GB"/>
        </w:rPr>
        <w:t xml:space="preserve"> will provide evidence-based solutions to consider AWRs </w:t>
      </w:r>
      <w:r w:rsidR="00B31A58">
        <w:rPr>
          <w:lang w:val="en-GB"/>
        </w:rPr>
        <w:t xml:space="preserve">(Alternative Water Resources) </w:t>
      </w:r>
      <w:r w:rsidRPr="000C29F3">
        <w:rPr>
          <w:lang w:val="en-GB"/>
        </w:rPr>
        <w:t>into water supply strategic plans, based on</w:t>
      </w:r>
      <w:r>
        <w:rPr>
          <w:lang w:val="en-GB"/>
        </w:rPr>
        <w:t xml:space="preserve"> </w:t>
      </w:r>
      <w:r w:rsidRPr="000C29F3">
        <w:rPr>
          <w:lang w:val="en-GB"/>
        </w:rPr>
        <w:t xml:space="preserve">socio-political engagement. </w:t>
      </w:r>
      <w:r w:rsidR="00BE1EEC">
        <w:rPr>
          <w:lang w:val="en-GB"/>
        </w:rPr>
        <w:t xml:space="preserve"> </w:t>
      </w:r>
      <w:r w:rsidRPr="000C29F3">
        <w:rPr>
          <w:lang w:val="en-GB"/>
        </w:rPr>
        <w:t xml:space="preserve">The 4 Demo Cases of </w:t>
      </w:r>
      <w:r w:rsidRPr="000C29F3">
        <w:rPr>
          <w:i/>
          <w:iCs/>
          <w:lang w:val="en-GB"/>
        </w:rPr>
        <w:t>AWARD</w:t>
      </w:r>
      <w:r w:rsidRPr="000C29F3">
        <w:rPr>
          <w:lang w:val="en-GB"/>
        </w:rPr>
        <w:t xml:space="preserve"> are already implementing AWRs (storm water, rainwater and</w:t>
      </w:r>
      <w:r>
        <w:rPr>
          <w:lang w:val="en-GB"/>
        </w:rPr>
        <w:t xml:space="preserve"> </w:t>
      </w:r>
      <w:r w:rsidRPr="000C29F3">
        <w:rPr>
          <w:lang w:val="en-GB"/>
        </w:rPr>
        <w:t xml:space="preserve">aquifer recharge in </w:t>
      </w:r>
      <w:r w:rsidRPr="0029648D">
        <w:rPr>
          <w:u w:val="single"/>
          <w:lang w:val="en-GB"/>
        </w:rPr>
        <w:t>Bucharest</w:t>
      </w:r>
      <w:r w:rsidRPr="000C29F3">
        <w:rPr>
          <w:lang w:val="en-GB"/>
        </w:rPr>
        <w:t xml:space="preserve"> in Romania as well as in </w:t>
      </w:r>
      <w:r w:rsidRPr="0029648D">
        <w:rPr>
          <w:u w:val="single"/>
          <w:lang w:val="en-GB"/>
        </w:rPr>
        <w:t>Milano</w:t>
      </w:r>
      <w:r w:rsidRPr="000C29F3">
        <w:rPr>
          <w:lang w:val="en-GB"/>
        </w:rPr>
        <w:t xml:space="preserve"> in Italy; water reuse in </w:t>
      </w:r>
      <w:r w:rsidRPr="0029648D">
        <w:rPr>
          <w:u w:val="single"/>
          <w:lang w:val="en-GB"/>
        </w:rPr>
        <w:t>Cyprus</w:t>
      </w:r>
      <w:r w:rsidRPr="000C29F3">
        <w:rPr>
          <w:lang w:val="en-GB"/>
        </w:rPr>
        <w:t>, storm water and rainwater</w:t>
      </w:r>
      <w:r>
        <w:rPr>
          <w:lang w:val="en-GB"/>
        </w:rPr>
        <w:t xml:space="preserve"> </w:t>
      </w:r>
      <w:r w:rsidRPr="000C29F3">
        <w:rPr>
          <w:lang w:val="en-GB"/>
        </w:rPr>
        <w:t xml:space="preserve">in an industrial park in </w:t>
      </w:r>
      <w:r w:rsidRPr="0029648D">
        <w:rPr>
          <w:u w:val="single"/>
          <w:lang w:val="en-GB"/>
        </w:rPr>
        <w:t>Santiago di Compostel</w:t>
      </w:r>
      <w:r w:rsidRPr="000C29F3">
        <w:rPr>
          <w:lang w:val="en-GB"/>
        </w:rPr>
        <w:t xml:space="preserve"> in Spain). </w:t>
      </w:r>
      <w:r w:rsidR="00BE1EEC">
        <w:rPr>
          <w:lang w:val="en-GB"/>
        </w:rPr>
        <w:t xml:space="preserve"> </w:t>
      </w:r>
      <w:r w:rsidRPr="000C29F3">
        <w:rPr>
          <w:lang w:val="en-GB"/>
        </w:rPr>
        <w:t>Through the project activities, Demo Cases will consider scaling</w:t>
      </w:r>
      <w:r>
        <w:rPr>
          <w:lang w:val="en-GB"/>
        </w:rPr>
        <w:t xml:space="preserve"> </w:t>
      </w:r>
      <w:r w:rsidRPr="000C29F3">
        <w:rPr>
          <w:lang w:val="en-GB"/>
        </w:rPr>
        <w:t>up their actions taking in account a broader range of AWRs together with conventional water resources for planning</w:t>
      </w:r>
      <w:r>
        <w:rPr>
          <w:lang w:val="en-GB"/>
        </w:rPr>
        <w:t xml:space="preserve"> </w:t>
      </w:r>
      <w:r w:rsidRPr="000C29F3">
        <w:rPr>
          <w:lang w:val="en-GB"/>
        </w:rPr>
        <w:t xml:space="preserve">future water supply systems at local or regional level using </w:t>
      </w:r>
      <w:r w:rsidRPr="00E5301F">
        <w:rPr>
          <w:i/>
          <w:iCs/>
          <w:lang w:val="en-GB"/>
        </w:rPr>
        <w:t>AWARD</w:t>
      </w:r>
      <w:r w:rsidRPr="000C29F3">
        <w:rPr>
          <w:lang w:val="en-GB"/>
        </w:rPr>
        <w:t xml:space="preserve"> instruments (Local Water Fora, Digital Platform for</w:t>
      </w:r>
      <w:r>
        <w:rPr>
          <w:lang w:val="en-GB"/>
        </w:rPr>
        <w:t xml:space="preserve"> </w:t>
      </w:r>
      <w:r w:rsidRPr="000C29F3">
        <w:rPr>
          <w:lang w:val="en-GB"/>
        </w:rPr>
        <w:t xml:space="preserve">decision making, training and guidance). </w:t>
      </w:r>
    </w:p>
    <w:p w14:paraId="105C5EEE" w14:textId="152CF946" w:rsidR="000C29F3" w:rsidRPr="000C29F3" w:rsidRDefault="000C29F3" w:rsidP="00DA0E2B">
      <w:pPr>
        <w:spacing w:after="120"/>
        <w:jc w:val="both"/>
        <w:rPr>
          <w:lang w:val="en-GB"/>
        </w:rPr>
      </w:pPr>
      <w:r w:rsidRPr="000C29F3">
        <w:rPr>
          <w:lang w:val="en-GB"/>
        </w:rPr>
        <w:t>Societal</w:t>
      </w:r>
      <w:r>
        <w:rPr>
          <w:lang w:val="en-GB"/>
        </w:rPr>
        <w:t xml:space="preserve"> </w:t>
      </w:r>
      <w:r w:rsidRPr="000C29F3">
        <w:rPr>
          <w:lang w:val="en-GB"/>
        </w:rPr>
        <w:t>awareness to support the decision process on AWR supply solutions will lead to the recommendations for further use</w:t>
      </w:r>
      <w:r>
        <w:rPr>
          <w:lang w:val="en-GB"/>
        </w:rPr>
        <w:t xml:space="preserve"> </w:t>
      </w:r>
      <w:r w:rsidRPr="000C29F3">
        <w:rPr>
          <w:lang w:val="en-GB"/>
        </w:rPr>
        <w:t>of AWRs encompassing the 4 dimensions of social innovation (Technological, Capacity development, Governance &amp;</w:t>
      </w:r>
      <w:r>
        <w:rPr>
          <w:lang w:val="en-GB"/>
        </w:rPr>
        <w:t xml:space="preserve"> </w:t>
      </w:r>
      <w:r w:rsidRPr="000C29F3">
        <w:rPr>
          <w:lang w:val="en-GB"/>
        </w:rPr>
        <w:t>Policy, Economics &amp; assessment).</w:t>
      </w:r>
      <w:r w:rsidR="003B3E2A" w:rsidRPr="003B3E2A">
        <w:rPr>
          <w:lang w:val="en-GB"/>
        </w:rPr>
        <w:t xml:space="preserve"> </w:t>
      </w:r>
      <w:r w:rsidR="00BE1EEC">
        <w:rPr>
          <w:lang w:val="en-GB"/>
        </w:rPr>
        <w:t xml:space="preserve"> </w:t>
      </w:r>
      <w:r w:rsidR="003B3E2A" w:rsidRPr="000C29F3">
        <w:rPr>
          <w:lang w:val="en-GB"/>
        </w:rPr>
        <w:t xml:space="preserve">The </w:t>
      </w:r>
      <w:r w:rsidR="00BE1EEC">
        <w:rPr>
          <w:lang w:val="en-GB"/>
        </w:rPr>
        <w:t xml:space="preserve">project’s </w:t>
      </w:r>
      <w:r w:rsidR="003B3E2A" w:rsidRPr="000C29F3">
        <w:rPr>
          <w:lang w:val="en-GB"/>
        </w:rPr>
        <w:t>digital platform</w:t>
      </w:r>
      <w:r w:rsidR="00BE1EEC">
        <w:rPr>
          <w:lang w:val="en-GB"/>
        </w:rPr>
        <w:t xml:space="preserve">, a deployment of the </w:t>
      </w:r>
      <w:r w:rsidR="003B3E2A" w:rsidRPr="003B3E2A">
        <w:rPr>
          <w:lang w:val="en-GB"/>
        </w:rPr>
        <w:t>‘ePLANETe’ suite</w:t>
      </w:r>
      <w:r w:rsidR="00BE1EEC">
        <w:rPr>
          <w:lang w:val="en-GB"/>
        </w:rPr>
        <w:t xml:space="preserve"> of knowledge mediation and deliberation support tools</w:t>
      </w:r>
      <w:r w:rsidR="003B3E2A" w:rsidRPr="003B3E2A">
        <w:rPr>
          <w:lang w:val="en-GB"/>
        </w:rPr>
        <w:t>, will consider</w:t>
      </w:r>
      <w:r w:rsidR="003B3E2A">
        <w:rPr>
          <w:lang w:val="en-GB"/>
        </w:rPr>
        <w:t xml:space="preserve"> </w:t>
      </w:r>
      <w:r w:rsidR="003B3E2A" w:rsidRPr="003B3E2A">
        <w:rPr>
          <w:lang w:val="en-GB"/>
        </w:rPr>
        <w:t>water resources as key components of a</w:t>
      </w:r>
      <w:r w:rsidR="003B3E2A">
        <w:rPr>
          <w:lang w:val="en-GB"/>
        </w:rPr>
        <w:t xml:space="preserve"> </w:t>
      </w:r>
      <w:r w:rsidR="003B3E2A" w:rsidRPr="003B3E2A">
        <w:rPr>
          <w:lang w:val="en-GB"/>
        </w:rPr>
        <w:t xml:space="preserve">territory’s patrimonial wealth and sustainable well-being prospects. </w:t>
      </w:r>
      <w:r w:rsidR="00BE1EEC">
        <w:rPr>
          <w:lang w:val="en-GB"/>
        </w:rPr>
        <w:t xml:space="preserve"> </w:t>
      </w:r>
      <w:r w:rsidR="003B3E2A" w:rsidRPr="003B3E2A">
        <w:rPr>
          <w:lang w:val="en-GB"/>
        </w:rPr>
        <w:t>Based on the underlying methodological work, links</w:t>
      </w:r>
      <w:r w:rsidR="003B3E2A">
        <w:rPr>
          <w:lang w:val="en-GB"/>
        </w:rPr>
        <w:t xml:space="preserve"> </w:t>
      </w:r>
      <w:r w:rsidR="003B3E2A" w:rsidRPr="003B3E2A">
        <w:rPr>
          <w:lang w:val="en-GB"/>
        </w:rPr>
        <w:t xml:space="preserve">will be </w:t>
      </w:r>
      <w:r w:rsidR="003B3E2A">
        <w:rPr>
          <w:lang w:val="en-GB"/>
        </w:rPr>
        <w:t>made</w:t>
      </w:r>
      <w:r w:rsidR="003B3E2A" w:rsidRPr="003B3E2A">
        <w:rPr>
          <w:lang w:val="en-GB"/>
        </w:rPr>
        <w:t xml:space="preserve"> to established data frameworks such as territorial</w:t>
      </w:r>
      <w:r w:rsidR="00A56642">
        <w:rPr>
          <w:lang w:val="en-GB"/>
        </w:rPr>
        <w:t xml:space="preserve"> </w:t>
      </w:r>
      <w:r w:rsidR="00A56642" w:rsidRPr="00A56642">
        <w:rPr>
          <w:lang w:val="en-GB"/>
        </w:rPr>
        <w:t>water accounts, in the wider contexts of land cover,</w:t>
      </w:r>
      <w:r w:rsidR="00A56642">
        <w:rPr>
          <w:lang w:val="en-GB"/>
        </w:rPr>
        <w:t xml:space="preserve"> </w:t>
      </w:r>
      <w:r w:rsidR="00A56642" w:rsidRPr="00A56642">
        <w:rPr>
          <w:lang w:val="en-GB"/>
        </w:rPr>
        <w:t>land use, and economic and environmental accounts</w:t>
      </w:r>
      <w:r w:rsidRPr="000C29F3">
        <w:rPr>
          <w:lang w:val="en-GB"/>
        </w:rPr>
        <w:t xml:space="preserve">. </w:t>
      </w:r>
      <w:r w:rsidR="00BE1EEC">
        <w:rPr>
          <w:lang w:val="en-GB"/>
        </w:rPr>
        <w:t>The digital platform</w:t>
      </w:r>
      <w:r w:rsidRPr="000C29F3">
        <w:rPr>
          <w:lang w:val="en-GB"/>
        </w:rPr>
        <w:t xml:space="preserve"> will </w:t>
      </w:r>
      <w:r w:rsidR="00BE1EEC">
        <w:rPr>
          <w:lang w:val="en-GB"/>
        </w:rPr>
        <w:t xml:space="preserve">then </w:t>
      </w:r>
      <w:r w:rsidRPr="000C29F3">
        <w:rPr>
          <w:lang w:val="en-GB"/>
        </w:rPr>
        <w:t>support the exploration of resilient scenarios</w:t>
      </w:r>
      <w:r w:rsidR="00BE1EEC">
        <w:rPr>
          <w:lang w:val="en-GB"/>
        </w:rPr>
        <w:t xml:space="preserve"> for the Demo Cases, with subsequent diffusion of lessons learned both for AWRs and for evaluation and concertation methods, b</w:t>
      </w:r>
      <w:r w:rsidRPr="000C29F3">
        <w:rPr>
          <w:lang w:val="en-GB"/>
        </w:rPr>
        <w:t xml:space="preserve">eyond the </w:t>
      </w:r>
      <w:r w:rsidR="00BE1EEC">
        <w:rPr>
          <w:lang w:val="en-GB"/>
        </w:rPr>
        <w:t>perimeter</w:t>
      </w:r>
      <w:r w:rsidRPr="000C29F3">
        <w:rPr>
          <w:lang w:val="en-GB"/>
        </w:rPr>
        <w:t xml:space="preserve"> of the project</w:t>
      </w:r>
      <w:r w:rsidR="00BE1EEC">
        <w:rPr>
          <w:lang w:val="en-GB"/>
        </w:rPr>
        <w:t xml:space="preserve"> itself, through</w:t>
      </w:r>
      <w:r w:rsidRPr="000C29F3">
        <w:rPr>
          <w:lang w:val="en-GB"/>
        </w:rPr>
        <w:t xml:space="preserve"> dedicated networking activities.</w:t>
      </w:r>
    </w:p>
    <w:p w14:paraId="616B92A2" w14:textId="26CDE1CF" w:rsidR="000C29F3" w:rsidRDefault="00BE1EEC" w:rsidP="00DA0E2B">
      <w:pPr>
        <w:spacing w:after="120"/>
        <w:jc w:val="both"/>
        <w:rPr>
          <w:lang w:val="en-GB"/>
        </w:rPr>
      </w:pPr>
      <w:r>
        <w:rPr>
          <w:i/>
          <w:iCs/>
          <w:lang w:val="en-GB"/>
        </w:rPr>
        <w:t xml:space="preserve">The </w:t>
      </w:r>
      <w:r w:rsidR="000C29F3" w:rsidRPr="000C29F3">
        <w:rPr>
          <w:i/>
          <w:iCs/>
          <w:lang w:val="en-GB"/>
        </w:rPr>
        <w:t>AWARD</w:t>
      </w:r>
      <w:r>
        <w:rPr>
          <w:i/>
          <w:iCs/>
          <w:lang w:val="en-GB"/>
        </w:rPr>
        <w:t xml:space="preserve"> Project’s</w:t>
      </w:r>
      <w:r w:rsidR="000C29F3" w:rsidRPr="000C29F3">
        <w:rPr>
          <w:lang w:val="en-GB"/>
        </w:rPr>
        <w:t xml:space="preserve"> general objective is </w:t>
      </w:r>
      <w:r>
        <w:rPr>
          <w:lang w:val="en-GB"/>
        </w:rPr>
        <w:t xml:space="preserve">thus </w:t>
      </w:r>
      <w:r w:rsidR="000C29F3" w:rsidRPr="000C29F3">
        <w:rPr>
          <w:lang w:val="en-GB"/>
        </w:rPr>
        <w:t>to provide evidence-based knowledge and lessons learnt on how to effectively integrate</w:t>
      </w:r>
      <w:r w:rsidR="000C29F3">
        <w:rPr>
          <w:lang w:val="en-GB"/>
        </w:rPr>
        <w:t xml:space="preserve"> </w:t>
      </w:r>
      <w:r w:rsidR="000C29F3" w:rsidRPr="000C29F3">
        <w:rPr>
          <w:lang w:val="en-GB"/>
        </w:rPr>
        <w:t>affordable, acceptable and reliable AWRs solutions into water supply strategic planning and implementation considering</w:t>
      </w:r>
      <w:r w:rsidR="000C29F3">
        <w:rPr>
          <w:lang w:val="en-GB"/>
        </w:rPr>
        <w:t xml:space="preserve"> </w:t>
      </w:r>
      <w:r w:rsidR="000C29F3" w:rsidRPr="000C29F3">
        <w:rPr>
          <w:lang w:val="en-GB"/>
        </w:rPr>
        <w:t>the effect of global changes.</w:t>
      </w:r>
    </w:p>
    <w:p w14:paraId="0EE95AF6" w14:textId="435C8CE7" w:rsidR="00B1220B" w:rsidRDefault="00B1220B" w:rsidP="00DA0E2B">
      <w:pPr>
        <w:spacing w:after="120"/>
        <w:jc w:val="both"/>
        <w:rPr>
          <w:lang w:val="en-GB"/>
        </w:rPr>
      </w:pPr>
      <w:r w:rsidRPr="00B1220B">
        <w:rPr>
          <w:lang w:val="en-GB"/>
        </w:rPr>
        <w:t>The successful candidate</w:t>
      </w:r>
      <w:r w:rsidR="00BE1EEC">
        <w:rPr>
          <w:lang w:val="en-GB"/>
        </w:rPr>
        <w:t>s</w:t>
      </w:r>
      <w:r w:rsidRPr="00B1220B">
        <w:rPr>
          <w:lang w:val="en-GB"/>
        </w:rPr>
        <w:t xml:space="preserve"> will, in close collaboration with an international team of researchers from a variety of natural and social science fields and various societal partners, work on the development and assessment of the innovative approaches to the governance of </w:t>
      </w:r>
      <w:r w:rsidR="00F43063">
        <w:rPr>
          <w:lang w:val="en-GB"/>
        </w:rPr>
        <w:t>water</w:t>
      </w:r>
      <w:r w:rsidRPr="00B1220B">
        <w:rPr>
          <w:lang w:val="en-GB"/>
        </w:rPr>
        <w:t>.</w:t>
      </w:r>
    </w:p>
    <w:p w14:paraId="4726F725" w14:textId="77777777" w:rsidR="00EB1D97" w:rsidRPr="00B1220B" w:rsidRDefault="00EB1D97" w:rsidP="00DA0E2B">
      <w:pPr>
        <w:spacing w:after="120"/>
        <w:jc w:val="both"/>
        <w:rPr>
          <w:lang w:val="en-GB"/>
        </w:rPr>
      </w:pPr>
    </w:p>
    <w:p w14:paraId="29533894" w14:textId="03B0F61E" w:rsidR="00B1220B" w:rsidRPr="00E33667" w:rsidRDefault="00BE1EEC" w:rsidP="00DA0E2B">
      <w:pPr>
        <w:spacing w:after="120"/>
        <w:rPr>
          <w:b/>
          <w:bCs/>
          <w:color w:val="2F5496" w:themeColor="accent1" w:themeShade="BF"/>
          <w:sz w:val="28"/>
          <w:szCs w:val="28"/>
          <w:lang w:val="en-GB"/>
        </w:rPr>
      </w:pPr>
      <w:r>
        <w:rPr>
          <w:b/>
          <w:bCs/>
          <w:color w:val="2F5496" w:themeColor="accent1" w:themeShade="BF"/>
          <w:sz w:val="28"/>
          <w:szCs w:val="28"/>
          <w:lang w:val="en-GB"/>
        </w:rPr>
        <w:t>Specifications for the Post-Doctoral Positions</w:t>
      </w:r>
    </w:p>
    <w:p w14:paraId="5406D572" w14:textId="77777777" w:rsidR="00B1220B" w:rsidRPr="00E33667" w:rsidRDefault="00B1220B" w:rsidP="00DA0E2B">
      <w:pPr>
        <w:spacing w:after="120"/>
        <w:rPr>
          <w:b/>
          <w:bCs/>
          <w:color w:val="2F5496" w:themeColor="accent1" w:themeShade="BF"/>
          <w:lang w:val="en-GB"/>
        </w:rPr>
      </w:pPr>
      <w:r w:rsidRPr="00E33667">
        <w:rPr>
          <w:b/>
          <w:bCs/>
          <w:color w:val="2F5496" w:themeColor="accent1" w:themeShade="BF"/>
          <w:lang w:val="en-GB"/>
        </w:rPr>
        <w:t>Tasks</w:t>
      </w:r>
    </w:p>
    <w:p w14:paraId="14D99317" w14:textId="5B88F70B" w:rsidR="00BE1EEC" w:rsidRPr="00BE1EEC" w:rsidRDefault="00BE1EEC" w:rsidP="00DA0E2B">
      <w:pPr>
        <w:spacing w:after="120"/>
        <w:jc w:val="both"/>
        <w:rPr>
          <w:lang w:val="en-GB"/>
        </w:rPr>
      </w:pPr>
      <w:r>
        <w:rPr>
          <w:lang w:val="en-GB"/>
        </w:rPr>
        <w:t>Each of the two Post-doctoral Researchers will, in complementary ways, contribute to an agreed selection of the following tasks:</w:t>
      </w:r>
    </w:p>
    <w:p w14:paraId="0FC8EA5C" w14:textId="5658BFE3" w:rsidR="00BE1EEC" w:rsidRDefault="00BE1EEC" w:rsidP="00DA0E2B">
      <w:pPr>
        <w:pStyle w:val="Paragraphedeliste"/>
        <w:numPr>
          <w:ilvl w:val="0"/>
          <w:numId w:val="1"/>
        </w:numPr>
        <w:spacing w:after="120" w:line="240" w:lineRule="auto"/>
        <w:ind w:left="714" w:hanging="357"/>
        <w:jc w:val="both"/>
        <w:rPr>
          <w:lang w:val="en-GB"/>
        </w:rPr>
      </w:pPr>
      <w:r>
        <w:rPr>
          <w:lang w:val="en-GB"/>
        </w:rPr>
        <w:t>State of the art: D</w:t>
      </w:r>
      <w:r w:rsidRPr="002C05C0">
        <w:rPr>
          <w:lang w:val="en-GB"/>
        </w:rPr>
        <w:t>evelop</w:t>
      </w:r>
      <w:r>
        <w:rPr>
          <w:lang w:val="en-GB"/>
        </w:rPr>
        <w:t>ment of</w:t>
      </w:r>
      <w:r w:rsidRPr="002C05C0">
        <w:rPr>
          <w:lang w:val="en-GB"/>
        </w:rPr>
        <w:t xml:space="preserve"> an integrated analysis based on a multi-perspective representation of AWRs </w:t>
      </w:r>
      <w:r>
        <w:rPr>
          <w:lang w:val="en-GB"/>
        </w:rPr>
        <w:t>in</w:t>
      </w:r>
      <w:r w:rsidRPr="002C05C0">
        <w:rPr>
          <w:lang w:val="en-GB"/>
        </w:rPr>
        <w:t xml:space="preserve"> a </w:t>
      </w:r>
      <w:r w:rsidRPr="00816FC5">
        <w:rPr>
          <w:b/>
          <w:bCs/>
          <w:lang w:val="en-GB"/>
        </w:rPr>
        <w:t>patrimonial</w:t>
      </w:r>
      <w:r w:rsidRPr="002C05C0">
        <w:rPr>
          <w:lang w:val="en-GB"/>
        </w:rPr>
        <w:t xml:space="preserve"> approach.</w:t>
      </w:r>
    </w:p>
    <w:p w14:paraId="42BF6D97" w14:textId="521689B5" w:rsidR="00B32400" w:rsidRDefault="00120794" w:rsidP="00DA0E2B">
      <w:pPr>
        <w:pStyle w:val="Paragraphedeliste"/>
        <w:numPr>
          <w:ilvl w:val="0"/>
          <w:numId w:val="1"/>
        </w:numPr>
        <w:spacing w:after="120" w:line="240" w:lineRule="auto"/>
        <w:ind w:left="714" w:hanging="357"/>
        <w:jc w:val="both"/>
        <w:rPr>
          <w:lang w:val="en-GB"/>
        </w:rPr>
      </w:pPr>
      <w:r w:rsidRPr="00B32400">
        <w:rPr>
          <w:lang w:val="en-GB"/>
        </w:rPr>
        <w:t xml:space="preserve">State of </w:t>
      </w:r>
      <w:r w:rsidR="00BE1EEC">
        <w:rPr>
          <w:lang w:val="en-GB"/>
        </w:rPr>
        <w:t xml:space="preserve">the </w:t>
      </w:r>
      <w:r w:rsidRPr="00B32400">
        <w:rPr>
          <w:lang w:val="en-GB"/>
        </w:rPr>
        <w:t>art:</w:t>
      </w:r>
      <w:r w:rsidR="00B32400">
        <w:rPr>
          <w:lang w:val="en-GB"/>
        </w:rPr>
        <w:t xml:space="preserve"> </w:t>
      </w:r>
      <w:r w:rsidR="00B32400" w:rsidRPr="00B32400">
        <w:rPr>
          <w:b/>
          <w:bCs/>
          <w:lang w:val="en-GB"/>
        </w:rPr>
        <w:t>Strategic Foresight</w:t>
      </w:r>
      <w:r w:rsidR="00B32400">
        <w:rPr>
          <w:b/>
          <w:bCs/>
          <w:lang w:val="en-GB"/>
        </w:rPr>
        <w:t xml:space="preserve"> </w:t>
      </w:r>
      <w:r w:rsidR="00B32400" w:rsidRPr="001A1696">
        <w:rPr>
          <w:b/>
          <w:bCs/>
          <w:lang w:val="en-GB"/>
        </w:rPr>
        <w:t xml:space="preserve">and </w:t>
      </w:r>
      <w:r w:rsidR="00D84DA4" w:rsidRPr="001A1696">
        <w:rPr>
          <w:b/>
          <w:bCs/>
          <w:lang w:val="en-GB"/>
        </w:rPr>
        <w:t>planning</w:t>
      </w:r>
      <w:r w:rsidR="00D84DA4">
        <w:rPr>
          <w:lang w:val="en-GB"/>
        </w:rPr>
        <w:t xml:space="preserve"> in </w:t>
      </w:r>
      <w:r w:rsidR="00BE1EEC">
        <w:rPr>
          <w:lang w:val="en-GB"/>
        </w:rPr>
        <w:t xml:space="preserve">the </w:t>
      </w:r>
      <w:r w:rsidR="00D84DA4">
        <w:rPr>
          <w:lang w:val="en-GB"/>
        </w:rPr>
        <w:t>water domain</w:t>
      </w:r>
      <w:r w:rsidR="00B32400" w:rsidRPr="00B32400">
        <w:rPr>
          <w:lang w:val="en-GB"/>
        </w:rPr>
        <w:t>.</w:t>
      </w:r>
    </w:p>
    <w:p w14:paraId="5AA4B86C" w14:textId="7C43F932" w:rsidR="00BE1EEC" w:rsidRDefault="00BE1EEC" w:rsidP="00DA0E2B">
      <w:pPr>
        <w:pStyle w:val="Paragraphedeliste"/>
        <w:numPr>
          <w:ilvl w:val="0"/>
          <w:numId w:val="1"/>
        </w:numPr>
        <w:spacing w:after="120" w:line="240" w:lineRule="auto"/>
        <w:ind w:left="714" w:hanging="357"/>
        <w:jc w:val="both"/>
        <w:rPr>
          <w:lang w:val="en-GB"/>
        </w:rPr>
      </w:pPr>
      <w:r>
        <w:rPr>
          <w:lang w:val="en-GB"/>
        </w:rPr>
        <w:t xml:space="preserve">State of the art: </w:t>
      </w:r>
      <w:r w:rsidRPr="00414DCA">
        <w:rPr>
          <w:lang w:val="en-GB"/>
        </w:rPr>
        <w:t xml:space="preserve">Framing </w:t>
      </w:r>
      <w:r>
        <w:rPr>
          <w:lang w:val="en-GB"/>
        </w:rPr>
        <w:t xml:space="preserve">scenarios and </w:t>
      </w:r>
      <w:r w:rsidRPr="00414DCA">
        <w:rPr>
          <w:lang w:val="en-GB"/>
        </w:rPr>
        <w:t xml:space="preserve">evaluation procedures in a situation of </w:t>
      </w:r>
      <w:r w:rsidRPr="00816FC5">
        <w:rPr>
          <w:b/>
          <w:bCs/>
          <w:lang w:val="en-GB"/>
        </w:rPr>
        <w:t>uncertainty</w:t>
      </w:r>
      <w:r>
        <w:rPr>
          <w:b/>
          <w:bCs/>
          <w:lang w:val="en-GB"/>
        </w:rPr>
        <w:t>.</w:t>
      </w:r>
    </w:p>
    <w:p w14:paraId="3D4E9431" w14:textId="0943FCE8" w:rsidR="00B32400" w:rsidRPr="00B32400" w:rsidRDefault="00B32400" w:rsidP="00DA0E2B">
      <w:pPr>
        <w:pStyle w:val="Paragraphedeliste"/>
        <w:numPr>
          <w:ilvl w:val="0"/>
          <w:numId w:val="1"/>
        </w:numPr>
        <w:spacing w:after="120" w:line="240" w:lineRule="auto"/>
        <w:ind w:left="714" w:hanging="357"/>
        <w:jc w:val="both"/>
        <w:rPr>
          <w:lang w:val="en-GB"/>
        </w:rPr>
      </w:pPr>
      <w:r w:rsidRPr="00B32400">
        <w:rPr>
          <w:lang w:val="en-GB"/>
        </w:rPr>
        <w:t xml:space="preserve">Development of Multi-Scale Multi-Actors </w:t>
      </w:r>
      <w:r w:rsidRPr="001A1696">
        <w:rPr>
          <w:lang w:val="en-GB"/>
        </w:rPr>
        <w:t>Strategic Foresight</w:t>
      </w:r>
      <w:r w:rsidR="00D84DA4" w:rsidRPr="001A1696">
        <w:rPr>
          <w:lang w:val="en-GB"/>
        </w:rPr>
        <w:t xml:space="preserve"> and Planning</w:t>
      </w:r>
      <w:r>
        <w:rPr>
          <w:b/>
          <w:bCs/>
          <w:lang w:val="en-GB"/>
        </w:rPr>
        <w:t xml:space="preserve"> </w:t>
      </w:r>
      <w:r w:rsidR="00D84DA4">
        <w:rPr>
          <w:lang w:val="en-GB"/>
        </w:rPr>
        <w:t>for</w:t>
      </w:r>
      <w:r w:rsidRPr="00B32400">
        <w:rPr>
          <w:lang w:val="en-GB"/>
        </w:rPr>
        <w:t xml:space="preserve"> </w:t>
      </w:r>
      <w:r w:rsidR="00D84DA4">
        <w:rPr>
          <w:lang w:val="en-GB"/>
        </w:rPr>
        <w:t>the four</w:t>
      </w:r>
      <w:r w:rsidRPr="00B32400">
        <w:rPr>
          <w:lang w:val="en-GB"/>
        </w:rPr>
        <w:t xml:space="preserve"> </w:t>
      </w:r>
      <w:r w:rsidR="00BE1EEC" w:rsidRPr="00BE1EEC">
        <w:rPr>
          <w:i/>
          <w:iCs/>
          <w:lang w:val="en-GB"/>
        </w:rPr>
        <w:t>AWARD</w:t>
      </w:r>
      <w:r w:rsidR="00BE1EEC">
        <w:rPr>
          <w:lang w:val="en-GB"/>
        </w:rPr>
        <w:t xml:space="preserve"> </w:t>
      </w:r>
      <w:r w:rsidRPr="00B32400">
        <w:rPr>
          <w:lang w:val="en-GB"/>
        </w:rPr>
        <w:t>case studies.</w:t>
      </w:r>
    </w:p>
    <w:p w14:paraId="51ABAD86" w14:textId="39C2CA44" w:rsidR="00BE1EEC" w:rsidRDefault="00BE1EEC" w:rsidP="00DA0E2B">
      <w:pPr>
        <w:pStyle w:val="Paragraphedeliste"/>
        <w:numPr>
          <w:ilvl w:val="0"/>
          <w:numId w:val="1"/>
        </w:numPr>
        <w:spacing w:after="120" w:line="240" w:lineRule="auto"/>
        <w:ind w:left="714" w:hanging="357"/>
        <w:jc w:val="both"/>
        <w:rPr>
          <w:lang w:val="en-GB"/>
        </w:rPr>
      </w:pPr>
      <w:r>
        <w:rPr>
          <w:lang w:val="en-GB"/>
        </w:rPr>
        <w:lastRenderedPageBreak/>
        <w:t xml:space="preserve">Mobilisation of the </w:t>
      </w:r>
      <w:r w:rsidR="00D067F6">
        <w:rPr>
          <w:lang w:val="en-GB"/>
        </w:rPr>
        <w:t xml:space="preserve">AWARD </w:t>
      </w:r>
      <w:r>
        <w:rPr>
          <w:lang w:val="en-GB"/>
        </w:rPr>
        <w:t xml:space="preserve">Deliberation Support </w:t>
      </w:r>
      <w:r w:rsidR="00D067F6">
        <w:rPr>
          <w:lang w:val="en-GB"/>
        </w:rPr>
        <w:t>platform</w:t>
      </w:r>
      <w:r>
        <w:rPr>
          <w:lang w:val="en-GB"/>
        </w:rPr>
        <w:t xml:space="preserve"> (</w:t>
      </w:r>
      <w:r w:rsidR="002B6BFE">
        <w:rPr>
          <w:lang w:val="en-GB"/>
        </w:rPr>
        <w:t xml:space="preserve">with </w:t>
      </w:r>
      <w:r w:rsidR="00D067F6">
        <w:rPr>
          <w:lang w:val="en-GB"/>
        </w:rPr>
        <w:t xml:space="preserve">deployment of the </w:t>
      </w:r>
      <w:r>
        <w:rPr>
          <w:lang w:val="en-GB"/>
        </w:rPr>
        <w:t>ePLANETe suite</w:t>
      </w:r>
      <w:r w:rsidR="00D067F6">
        <w:rPr>
          <w:lang w:val="en-GB"/>
        </w:rPr>
        <w:t xml:space="preserve"> of knowledge mediation tools</w:t>
      </w:r>
      <w:r>
        <w:rPr>
          <w:lang w:val="en-GB"/>
        </w:rPr>
        <w:t xml:space="preserve">) to </w:t>
      </w:r>
      <w:bookmarkStart w:id="0" w:name="_Hlk150357976"/>
      <w:r>
        <w:rPr>
          <w:lang w:val="en-GB"/>
        </w:rPr>
        <w:t>represent</w:t>
      </w:r>
      <w:r w:rsidRPr="00414DCA">
        <w:rPr>
          <w:lang w:val="en-GB"/>
        </w:rPr>
        <w:t xml:space="preserve"> </w:t>
      </w:r>
      <w:r w:rsidRPr="00816FC5">
        <w:rPr>
          <w:b/>
          <w:bCs/>
          <w:lang w:val="en-GB"/>
        </w:rPr>
        <w:t>Water contributions to Territorial Sustainable Development</w:t>
      </w:r>
      <w:bookmarkEnd w:id="0"/>
      <w:r>
        <w:rPr>
          <w:b/>
          <w:bCs/>
          <w:lang w:val="en-GB"/>
        </w:rPr>
        <w:t>.</w:t>
      </w:r>
    </w:p>
    <w:p w14:paraId="514D9A85" w14:textId="619ABF2D" w:rsidR="00414DCA" w:rsidRDefault="00BE1EEC" w:rsidP="00DA0E2B">
      <w:pPr>
        <w:pStyle w:val="Paragraphedeliste"/>
        <w:numPr>
          <w:ilvl w:val="0"/>
          <w:numId w:val="1"/>
        </w:numPr>
        <w:spacing w:after="120" w:line="240" w:lineRule="auto"/>
        <w:ind w:left="714" w:hanging="357"/>
        <w:jc w:val="both"/>
        <w:rPr>
          <w:lang w:val="en-GB"/>
        </w:rPr>
      </w:pPr>
      <w:r>
        <w:rPr>
          <w:lang w:val="en-GB"/>
        </w:rPr>
        <w:t>M</w:t>
      </w:r>
      <w:r w:rsidR="00414DCA">
        <w:rPr>
          <w:lang w:val="en-GB"/>
        </w:rPr>
        <w:t xml:space="preserve">obilisation of the Deliberation Support </w:t>
      </w:r>
      <w:r w:rsidR="002B6BFE">
        <w:rPr>
          <w:lang w:val="en-GB"/>
        </w:rPr>
        <w:t>platform</w:t>
      </w:r>
      <w:r w:rsidR="008B4093">
        <w:rPr>
          <w:lang w:val="en-GB"/>
        </w:rPr>
        <w:t xml:space="preserve"> (</w:t>
      </w:r>
      <w:r>
        <w:rPr>
          <w:lang w:val="en-GB"/>
        </w:rPr>
        <w:t xml:space="preserve">deployment of the </w:t>
      </w:r>
      <w:r w:rsidR="008B4093">
        <w:rPr>
          <w:lang w:val="en-GB"/>
        </w:rPr>
        <w:t>ePLANETe suite)</w:t>
      </w:r>
      <w:r w:rsidR="00414DCA">
        <w:rPr>
          <w:lang w:val="en-GB"/>
        </w:rPr>
        <w:t xml:space="preserve"> to </w:t>
      </w:r>
      <w:r>
        <w:rPr>
          <w:lang w:val="en-GB"/>
        </w:rPr>
        <w:t xml:space="preserve">implement the </w:t>
      </w:r>
      <w:r w:rsidR="00D84DA4" w:rsidRPr="00B32400">
        <w:rPr>
          <w:lang w:val="en-GB"/>
        </w:rPr>
        <w:t xml:space="preserve">Multi-Scale Multi-Actors </w:t>
      </w:r>
      <w:r w:rsidR="00D84DA4" w:rsidRPr="001A1696">
        <w:rPr>
          <w:lang w:val="en-GB"/>
        </w:rPr>
        <w:t>Strategic Foresight and Planning</w:t>
      </w:r>
      <w:r>
        <w:rPr>
          <w:lang w:val="en-GB"/>
        </w:rPr>
        <w:t xml:space="preserve">, notably to construct </w:t>
      </w:r>
      <w:r w:rsidR="00D84DA4">
        <w:rPr>
          <w:lang w:val="en-GB"/>
        </w:rPr>
        <w:t xml:space="preserve">and to compare </w:t>
      </w:r>
      <w:r>
        <w:rPr>
          <w:lang w:val="en-GB"/>
        </w:rPr>
        <w:t>scenarios</w:t>
      </w:r>
      <w:r w:rsidR="00D84DA4">
        <w:rPr>
          <w:lang w:val="en-GB"/>
        </w:rPr>
        <w:t xml:space="preserve"> in a deliberative </w:t>
      </w:r>
      <w:r w:rsidR="001A1696">
        <w:rPr>
          <w:lang w:val="en-GB"/>
        </w:rPr>
        <w:t>perspective.</w:t>
      </w:r>
    </w:p>
    <w:p w14:paraId="6FC8A830" w14:textId="2EE07DBA" w:rsidR="00B052F8" w:rsidRDefault="00B052F8" w:rsidP="00DA0E2B">
      <w:pPr>
        <w:pStyle w:val="Paragraphedeliste"/>
        <w:numPr>
          <w:ilvl w:val="0"/>
          <w:numId w:val="1"/>
        </w:numPr>
        <w:spacing w:after="120" w:line="240" w:lineRule="auto"/>
        <w:ind w:left="714" w:hanging="357"/>
        <w:jc w:val="both"/>
        <w:rPr>
          <w:lang w:val="en-GB"/>
        </w:rPr>
      </w:pPr>
      <w:r>
        <w:rPr>
          <w:lang w:val="en-GB"/>
        </w:rPr>
        <w:t xml:space="preserve">Mobilisation of the Deliberation Support </w:t>
      </w:r>
      <w:r w:rsidR="002B6BFE">
        <w:rPr>
          <w:lang w:val="en-GB"/>
        </w:rPr>
        <w:t>platform</w:t>
      </w:r>
      <w:r>
        <w:rPr>
          <w:lang w:val="en-GB"/>
        </w:rPr>
        <w:t xml:space="preserve"> (ePLANETe suite) to assess </w:t>
      </w:r>
      <w:r w:rsidR="00BE1EEC">
        <w:rPr>
          <w:lang w:val="en-GB"/>
        </w:rPr>
        <w:t xml:space="preserve">knowledge quality and </w:t>
      </w:r>
      <w:r>
        <w:rPr>
          <w:lang w:val="en-GB"/>
        </w:rPr>
        <w:t>uncertainty in scenario</w:t>
      </w:r>
      <w:r w:rsidR="00BE1EEC">
        <w:rPr>
          <w:lang w:val="en-GB"/>
        </w:rPr>
        <w:t>s, technology assessment,</w:t>
      </w:r>
      <w:r>
        <w:rPr>
          <w:lang w:val="en-GB"/>
        </w:rPr>
        <w:t xml:space="preserve"> and </w:t>
      </w:r>
      <w:r w:rsidR="00BE1EEC">
        <w:rPr>
          <w:lang w:val="en-GB"/>
        </w:rPr>
        <w:t xml:space="preserve">policy </w:t>
      </w:r>
      <w:r>
        <w:rPr>
          <w:lang w:val="en-GB"/>
        </w:rPr>
        <w:t>evaluation procedures.</w:t>
      </w:r>
    </w:p>
    <w:p w14:paraId="4801C6A9" w14:textId="67241F10" w:rsidR="00B1220B" w:rsidRPr="00E33667" w:rsidRDefault="00B1220B" w:rsidP="00DA0E2B">
      <w:pPr>
        <w:pStyle w:val="Paragraphedeliste"/>
        <w:numPr>
          <w:ilvl w:val="0"/>
          <w:numId w:val="1"/>
        </w:numPr>
        <w:spacing w:after="120" w:line="240" w:lineRule="auto"/>
        <w:ind w:left="714" w:hanging="357"/>
        <w:jc w:val="both"/>
        <w:rPr>
          <w:lang w:val="en-GB"/>
        </w:rPr>
      </w:pPr>
      <w:r w:rsidRPr="00E33667">
        <w:rPr>
          <w:lang w:val="en-GB"/>
        </w:rPr>
        <w:t xml:space="preserve">Formulate guidelines for </w:t>
      </w:r>
      <w:r w:rsidRPr="00816FC5">
        <w:rPr>
          <w:b/>
          <w:bCs/>
          <w:lang w:val="en-GB"/>
        </w:rPr>
        <w:t>policy briefs</w:t>
      </w:r>
      <w:r w:rsidRPr="00E33667">
        <w:rPr>
          <w:lang w:val="en-GB"/>
        </w:rPr>
        <w:t xml:space="preserve"> with recommendations on the science-policy-society interface and on how to foster </w:t>
      </w:r>
      <w:r w:rsidRPr="0056391D">
        <w:rPr>
          <w:b/>
          <w:bCs/>
          <w:lang w:val="en-GB"/>
        </w:rPr>
        <w:t>governance capacity</w:t>
      </w:r>
      <w:r w:rsidRPr="00E33667">
        <w:rPr>
          <w:lang w:val="en-GB"/>
        </w:rPr>
        <w:t xml:space="preserve"> for the development of an integrated </w:t>
      </w:r>
      <w:r w:rsidR="002C05C0">
        <w:rPr>
          <w:lang w:val="en-GB"/>
        </w:rPr>
        <w:t>water</w:t>
      </w:r>
      <w:r w:rsidRPr="00E33667">
        <w:rPr>
          <w:lang w:val="en-GB"/>
        </w:rPr>
        <w:t xml:space="preserve"> governance.</w:t>
      </w:r>
    </w:p>
    <w:p w14:paraId="072F13F8" w14:textId="4DAB18A6" w:rsidR="00B1220B" w:rsidRPr="00E33667" w:rsidRDefault="00B1220B" w:rsidP="00DA0E2B">
      <w:pPr>
        <w:pStyle w:val="Paragraphedeliste"/>
        <w:numPr>
          <w:ilvl w:val="0"/>
          <w:numId w:val="1"/>
        </w:numPr>
        <w:spacing w:after="120" w:line="240" w:lineRule="auto"/>
        <w:ind w:left="714" w:hanging="357"/>
        <w:jc w:val="both"/>
        <w:rPr>
          <w:lang w:val="en-GB"/>
        </w:rPr>
      </w:pPr>
      <w:r w:rsidRPr="00E33667">
        <w:rPr>
          <w:lang w:val="en-GB"/>
        </w:rPr>
        <w:t xml:space="preserve">Contribute to the </w:t>
      </w:r>
      <w:r w:rsidRPr="0056391D">
        <w:rPr>
          <w:b/>
          <w:bCs/>
          <w:lang w:val="en-GB"/>
        </w:rPr>
        <w:t>dissemination</w:t>
      </w:r>
      <w:r w:rsidRPr="00E33667">
        <w:rPr>
          <w:lang w:val="en-GB"/>
        </w:rPr>
        <w:t xml:space="preserve"> of the </w:t>
      </w:r>
      <w:r w:rsidR="00D067F6" w:rsidRPr="00D067F6">
        <w:rPr>
          <w:i/>
          <w:iCs/>
          <w:lang w:val="en-GB"/>
        </w:rPr>
        <w:t>AWARD Project</w:t>
      </w:r>
      <w:r w:rsidR="00D067F6">
        <w:rPr>
          <w:lang w:val="en-GB"/>
        </w:rPr>
        <w:t xml:space="preserve"> </w:t>
      </w:r>
      <w:r w:rsidRPr="00E33667">
        <w:rPr>
          <w:lang w:val="en-GB"/>
        </w:rPr>
        <w:t xml:space="preserve">research findings </w:t>
      </w:r>
      <w:r w:rsidR="00BE1EEC">
        <w:rPr>
          <w:lang w:val="en-GB"/>
        </w:rPr>
        <w:t xml:space="preserve">(covering methods, tools, empirical results, and lessons learned) </w:t>
      </w:r>
      <w:r w:rsidRPr="00E33667">
        <w:rPr>
          <w:lang w:val="en-GB"/>
        </w:rPr>
        <w:t>of the project.</w:t>
      </w:r>
    </w:p>
    <w:p w14:paraId="341DCB04" w14:textId="77777777" w:rsidR="00B1220B" w:rsidRPr="00B1220B" w:rsidRDefault="00B1220B" w:rsidP="00DA0E2B">
      <w:pPr>
        <w:spacing w:after="120"/>
        <w:rPr>
          <w:lang w:val="en-GB"/>
        </w:rPr>
      </w:pPr>
    </w:p>
    <w:p w14:paraId="76021B96" w14:textId="649A79C1" w:rsidR="00B1220B" w:rsidRPr="00E33667" w:rsidRDefault="00BE1EEC" w:rsidP="00DA0E2B">
      <w:pPr>
        <w:spacing w:after="120"/>
        <w:rPr>
          <w:b/>
          <w:bCs/>
          <w:color w:val="2F5496" w:themeColor="accent1" w:themeShade="BF"/>
          <w:lang w:val="en-GB"/>
        </w:rPr>
      </w:pPr>
      <w:r>
        <w:rPr>
          <w:b/>
          <w:bCs/>
          <w:color w:val="2F5496" w:themeColor="accent1" w:themeShade="BF"/>
          <w:lang w:val="en-GB"/>
        </w:rPr>
        <w:t xml:space="preserve">Skill </w:t>
      </w:r>
      <w:r w:rsidR="00B1220B" w:rsidRPr="00E33667">
        <w:rPr>
          <w:b/>
          <w:bCs/>
          <w:color w:val="2F5496" w:themeColor="accent1" w:themeShade="BF"/>
          <w:lang w:val="en-GB"/>
        </w:rPr>
        <w:t>Requirements</w:t>
      </w:r>
    </w:p>
    <w:p w14:paraId="144D13F8" w14:textId="5024A64B" w:rsidR="00B1220B" w:rsidRPr="00E33667" w:rsidRDefault="00BE1EEC" w:rsidP="00DA0E2B">
      <w:pPr>
        <w:pStyle w:val="Paragraphedeliste"/>
        <w:numPr>
          <w:ilvl w:val="0"/>
          <w:numId w:val="2"/>
        </w:numPr>
        <w:spacing w:after="120" w:line="240" w:lineRule="auto"/>
        <w:ind w:left="714" w:hanging="357"/>
        <w:jc w:val="both"/>
        <w:rPr>
          <w:lang w:val="en-GB"/>
        </w:rPr>
      </w:pPr>
      <w:r>
        <w:rPr>
          <w:lang w:val="en-GB"/>
        </w:rPr>
        <w:t xml:space="preserve">Recent or imminent acquisition of a </w:t>
      </w:r>
      <w:r w:rsidR="00B1220B" w:rsidRPr="00E33667">
        <w:rPr>
          <w:lang w:val="en-GB"/>
        </w:rPr>
        <w:t xml:space="preserve">PhD in one of the following fields: </w:t>
      </w:r>
      <w:r w:rsidR="00A964A8">
        <w:rPr>
          <w:lang w:val="en-GB"/>
        </w:rPr>
        <w:t xml:space="preserve">ecological economics, </w:t>
      </w:r>
      <w:r w:rsidR="00B1220B" w:rsidRPr="00E33667">
        <w:rPr>
          <w:lang w:val="en-GB"/>
        </w:rPr>
        <w:t xml:space="preserve">environmental governance, </w:t>
      </w:r>
      <w:r w:rsidR="00414DCA">
        <w:rPr>
          <w:lang w:val="en-GB"/>
        </w:rPr>
        <w:t>water</w:t>
      </w:r>
      <w:r w:rsidR="00B1220B" w:rsidRPr="00E33667">
        <w:rPr>
          <w:lang w:val="en-GB"/>
        </w:rPr>
        <w:t xml:space="preserve"> policy, </w:t>
      </w:r>
      <w:r>
        <w:rPr>
          <w:lang w:val="en-GB"/>
        </w:rPr>
        <w:t xml:space="preserve">geography, </w:t>
      </w:r>
      <w:r w:rsidR="00B1220B" w:rsidRPr="00E33667">
        <w:rPr>
          <w:lang w:val="en-GB"/>
        </w:rPr>
        <w:t>political science</w:t>
      </w:r>
      <w:r>
        <w:rPr>
          <w:lang w:val="en-GB"/>
        </w:rPr>
        <w:t>,</w:t>
      </w:r>
      <w:r w:rsidR="00B1220B" w:rsidRPr="00E33667">
        <w:rPr>
          <w:lang w:val="en-GB"/>
        </w:rPr>
        <w:t xml:space="preserve"> or a related field with a focus on institutional change, </w:t>
      </w:r>
      <w:r>
        <w:rPr>
          <w:lang w:val="en-GB"/>
        </w:rPr>
        <w:t xml:space="preserve">territorial sustainability, </w:t>
      </w:r>
      <w:r w:rsidR="00B1220B" w:rsidRPr="00E33667">
        <w:rPr>
          <w:lang w:val="en-GB"/>
        </w:rPr>
        <w:t>policy evaluation, or a</w:t>
      </w:r>
      <w:r>
        <w:rPr>
          <w:lang w:val="en-GB"/>
        </w:rPr>
        <w:t>n allied</w:t>
      </w:r>
      <w:r w:rsidR="00B1220B" w:rsidRPr="00E33667">
        <w:rPr>
          <w:lang w:val="en-GB"/>
        </w:rPr>
        <w:t xml:space="preserve"> topic.</w:t>
      </w:r>
    </w:p>
    <w:p w14:paraId="6C03C17F" w14:textId="4D083448" w:rsidR="00B1220B" w:rsidRPr="00E33667" w:rsidRDefault="00BE1EEC" w:rsidP="00DA0E2B">
      <w:pPr>
        <w:pStyle w:val="Paragraphedeliste"/>
        <w:numPr>
          <w:ilvl w:val="0"/>
          <w:numId w:val="2"/>
        </w:numPr>
        <w:spacing w:after="120" w:line="240" w:lineRule="auto"/>
        <w:ind w:left="714" w:hanging="357"/>
        <w:jc w:val="both"/>
        <w:rPr>
          <w:lang w:val="en-GB"/>
        </w:rPr>
      </w:pPr>
      <w:r>
        <w:rPr>
          <w:lang w:val="en-GB"/>
        </w:rPr>
        <w:t>W</w:t>
      </w:r>
      <w:r w:rsidR="00B1220B" w:rsidRPr="00E33667">
        <w:rPr>
          <w:lang w:val="en-GB"/>
        </w:rPr>
        <w:t xml:space="preserve">ell versed in </w:t>
      </w:r>
      <w:r>
        <w:rPr>
          <w:lang w:val="en-GB"/>
        </w:rPr>
        <w:t xml:space="preserve">social sciences applied to </w:t>
      </w:r>
      <w:r w:rsidR="00B1220B" w:rsidRPr="00E33667">
        <w:rPr>
          <w:lang w:val="en-GB"/>
        </w:rPr>
        <w:t xml:space="preserve">the environment, </w:t>
      </w:r>
      <w:r>
        <w:rPr>
          <w:lang w:val="en-GB"/>
        </w:rPr>
        <w:t xml:space="preserve">relevant bodies of </w:t>
      </w:r>
      <w:r w:rsidR="00B1220B" w:rsidRPr="00E33667">
        <w:rPr>
          <w:lang w:val="en-GB"/>
        </w:rPr>
        <w:t>theor</w:t>
      </w:r>
      <w:r>
        <w:rPr>
          <w:lang w:val="en-GB"/>
        </w:rPr>
        <w:t>y</w:t>
      </w:r>
      <w:r w:rsidR="00B1220B" w:rsidRPr="00E33667">
        <w:rPr>
          <w:lang w:val="en-GB"/>
        </w:rPr>
        <w:t xml:space="preserve"> and concepts, and </w:t>
      </w:r>
      <w:r>
        <w:rPr>
          <w:lang w:val="en-GB"/>
        </w:rPr>
        <w:t xml:space="preserve">associated </w:t>
      </w:r>
      <w:r w:rsidR="00B1220B" w:rsidRPr="00E33667">
        <w:rPr>
          <w:lang w:val="en-GB"/>
        </w:rPr>
        <w:t xml:space="preserve">methods of </w:t>
      </w:r>
      <w:r>
        <w:rPr>
          <w:lang w:val="en-GB"/>
        </w:rPr>
        <w:t xml:space="preserve">applied </w:t>
      </w:r>
      <w:r w:rsidR="00B1220B" w:rsidRPr="00E33667">
        <w:rPr>
          <w:lang w:val="en-GB"/>
        </w:rPr>
        <w:t>research.</w:t>
      </w:r>
    </w:p>
    <w:p w14:paraId="67230C03" w14:textId="20E547DF" w:rsidR="00B1220B" w:rsidRPr="00E33667" w:rsidRDefault="00B1220B" w:rsidP="00DA0E2B">
      <w:pPr>
        <w:pStyle w:val="Paragraphedeliste"/>
        <w:numPr>
          <w:ilvl w:val="0"/>
          <w:numId w:val="2"/>
        </w:numPr>
        <w:spacing w:after="120" w:line="240" w:lineRule="auto"/>
        <w:ind w:left="714" w:hanging="357"/>
        <w:jc w:val="both"/>
        <w:rPr>
          <w:lang w:val="en-GB"/>
        </w:rPr>
      </w:pPr>
      <w:r w:rsidRPr="00E33667">
        <w:rPr>
          <w:lang w:val="en-GB"/>
        </w:rPr>
        <w:t>Proven qualitative research skills, and affinity with action</w:t>
      </w:r>
      <w:r w:rsidR="00BE1EEC">
        <w:rPr>
          <w:lang w:val="en-GB"/>
        </w:rPr>
        <w:t>-</w:t>
      </w:r>
      <w:r w:rsidRPr="00E33667">
        <w:rPr>
          <w:lang w:val="en-GB"/>
        </w:rPr>
        <w:t>research methodology, and participatory methods.</w:t>
      </w:r>
    </w:p>
    <w:p w14:paraId="4690B810" w14:textId="5CCB6D77" w:rsidR="00B1220B" w:rsidRPr="00E33667" w:rsidRDefault="00BE1EEC" w:rsidP="00DA0E2B">
      <w:pPr>
        <w:pStyle w:val="Paragraphedeliste"/>
        <w:numPr>
          <w:ilvl w:val="0"/>
          <w:numId w:val="2"/>
        </w:numPr>
        <w:spacing w:after="120" w:line="240" w:lineRule="auto"/>
        <w:ind w:left="714" w:hanging="357"/>
        <w:jc w:val="both"/>
        <w:rPr>
          <w:lang w:val="en-GB"/>
        </w:rPr>
      </w:pPr>
      <w:r>
        <w:rPr>
          <w:lang w:val="en-GB"/>
        </w:rPr>
        <w:t>A</w:t>
      </w:r>
      <w:r w:rsidR="00B1220B" w:rsidRPr="00E33667">
        <w:rPr>
          <w:lang w:val="en-GB"/>
        </w:rPr>
        <w:t>ble to demonstrate excellent scientific writing and communication skills, as well as relevant collaborative and social skills.</w:t>
      </w:r>
    </w:p>
    <w:p w14:paraId="38F22A02" w14:textId="2CD238D8" w:rsidR="00B1220B" w:rsidRPr="00E33667" w:rsidRDefault="00B1220B" w:rsidP="00DA0E2B">
      <w:pPr>
        <w:pStyle w:val="Paragraphedeliste"/>
        <w:numPr>
          <w:ilvl w:val="0"/>
          <w:numId w:val="2"/>
        </w:numPr>
        <w:spacing w:after="120" w:line="240" w:lineRule="auto"/>
        <w:ind w:left="714" w:hanging="357"/>
        <w:jc w:val="both"/>
        <w:rPr>
          <w:lang w:val="en-GB"/>
        </w:rPr>
      </w:pPr>
      <w:r w:rsidRPr="00E33667">
        <w:rPr>
          <w:lang w:val="en-GB"/>
        </w:rPr>
        <w:t>Ambition and skills to collaborate with national and international partners in an interdisciplinary research team.</w:t>
      </w:r>
    </w:p>
    <w:p w14:paraId="3D4273A8" w14:textId="5B710B74" w:rsidR="00B1220B" w:rsidRPr="00E33667" w:rsidRDefault="00B1220B" w:rsidP="00DA0E2B">
      <w:pPr>
        <w:pStyle w:val="Paragraphedeliste"/>
        <w:numPr>
          <w:ilvl w:val="0"/>
          <w:numId w:val="2"/>
        </w:numPr>
        <w:spacing w:after="120" w:line="240" w:lineRule="auto"/>
        <w:ind w:left="714" w:hanging="357"/>
        <w:jc w:val="both"/>
        <w:rPr>
          <w:lang w:val="en-GB"/>
        </w:rPr>
      </w:pPr>
      <w:r w:rsidRPr="00E33667">
        <w:rPr>
          <w:lang w:val="en-GB"/>
        </w:rPr>
        <w:t>Fluent written and oral communication skills in English.</w:t>
      </w:r>
    </w:p>
    <w:p w14:paraId="100FEB8B" w14:textId="77777777" w:rsidR="00B1220B" w:rsidRPr="00B1220B" w:rsidRDefault="00B1220B" w:rsidP="00DA0E2B">
      <w:pPr>
        <w:spacing w:after="120"/>
        <w:rPr>
          <w:lang w:val="en-GB"/>
        </w:rPr>
      </w:pPr>
    </w:p>
    <w:p w14:paraId="4DCBEC71" w14:textId="77777777" w:rsidR="00B1220B" w:rsidRPr="00E33667" w:rsidRDefault="00B1220B" w:rsidP="00DA0E2B">
      <w:pPr>
        <w:spacing w:after="120"/>
        <w:rPr>
          <w:b/>
          <w:bCs/>
          <w:color w:val="2F5496" w:themeColor="accent1" w:themeShade="BF"/>
          <w:lang w:val="en-GB"/>
        </w:rPr>
      </w:pPr>
      <w:r w:rsidRPr="00E33667">
        <w:rPr>
          <w:b/>
          <w:bCs/>
          <w:color w:val="2F5496" w:themeColor="accent1" w:themeShade="BF"/>
          <w:lang w:val="en-GB"/>
        </w:rPr>
        <w:t>Conditions of employment</w:t>
      </w:r>
    </w:p>
    <w:p w14:paraId="174DED66" w14:textId="09E1738B" w:rsidR="00B1220B" w:rsidRPr="00B1220B" w:rsidRDefault="00BE1EEC" w:rsidP="00DA0E2B">
      <w:pPr>
        <w:spacing w:after="120"/>
        <w:jc w:val="both"/>
        <w:rPr>
          <w:lang w:val="en-GB"/>
        </w:rPr>
      </w:pPr>
      <w:r>
        <w:rPr>
          <w:lang w:val="en-GB"/>
        </w:rPr>
        <w:t xml:space="preserve">The post-doctoral positions </w:t>
      </w:r>
      <w:r w:rsidR="00981F31">
        <w:rPr>
          <w:lang w:val="en-GB"/>
        </w:rPr>
        <w:t xml:space="preserve">are Temporary positions, established as fixed term contracts under French law.  Initial appointment will be for 1 year, with the principle of renewal for a second year, for a </w:t>
      </w:r>
      <w:r w:rsidR="008A2BE2">
        <w:rPr>
          <w:lang w:val="en-GB"/>
        </w:rPr>
        <w:t xml:space="preserve">maximum </w:t>
      </w:r>
      <w:r w:rsidR="00981F31">
        <w:rPr>
          <w:lang w:val="en-GB"/>
        </w:rPr>
        <w:t>duration of 24 months (</w:t>
      </w:r>
      <w:r w:rsidR="00B1220B" w:rsidRPr="00B1220B">
        <w:rPr>
          <w:lang w:val="en-GB"/>
        </w:rPr>
        <w:t xml:space="preserve">for </w:t>
      </w:r>
      <w:r w:rsidR="00C6104E">
        <w:rPr>
          <w:lang w:val="en-GB"/>
        </w:rPr>
        <w:t>two</w:t>
      </w:r>
      <w:r w:rsidR="00B1220B" w:rsidRPr="00B1220B">
        <w:rPr>
          <w:lang w:val="en-GB"/>
        </w:rPr>
        <w:t xml:space="preserve"> years</w:t>
      </w:r>
      <w:r w:rsidR="00981F31">
        <w:rPr>
          <w:lang w:val="en-GB"/>
        </w:rPr>
        <w:t xml:space="preserve">).  The starting date is negotiable: In alignment with the </w:t>
      </w:r>
      <w:r w:rsidR="00981F31" w:rsidRPr="00981F31">
        <w:rPr>
          <w:i/>
          <w:iCs/>
          <w:lang w:val="en-GB"/>
        </w:rPr>
        <w:t>AWARD Project</w:t>
      </w:r>
      <w:r w:rsidR="00981F31">
        <w:rPr>
          <w:lang w:val="en-GB"/>
        </w:rPr>
        <w:t xml:space="preserve"> work programme, a starting date in early or mid-2024 is preferred.</w:t>
      </w:r>
    </w:p>
    <w:p w14:paraId="23992544" w14:textId="77777777" w:rsidR="00B1220B" w:rsidRPr="00B1220B" w:rsidRDefault="00B1220B" w:rsidP="00DA0E2B">
      <w:pPr>
        <w:spacing w:after="120"/>
        <w:jc w:val="both"/>
        <w:rPr>
          <w:lang w:val="en-GB"/>
        </w:rPr>
      </w:pPr>
    </w:p>
    <w:p w14:paraId="453778EB" w14:textId="77777777" w:rsidR="00B1220B" w:rsidRPr="00E33667" w:rsidRDefault="00B1220B" w:rsidP="00DA0E2B">
      <w:pPr>
        <w:spacing w:after="120"/>
        <w:rPr>
          <w:b/>
          <w:bCs/>
          <w:color w:val="2F5496" w:themeColor="accent1" w:themeShade="BF"/>
          <w:lang w:val="en-GB"/>
        </w:rPr>
      </w:pPr>
      <w:r w:rsidRPr="00E33667">
        <w:rPr>
          <w:b/>
          <w:bCs/>
          <w:color w:val="2F5496" w:themeColor="accent1" w:themeShade="BF"/>
          <w:lang w:val="en-GB"/>
        </w:rPr>
        <w:t>Salary</w:t>
      </w:r>
    </w:p>
    <w:p w14:paraId="7C26B9B1" w14:textId="72DE31A2" w:rsidR="00B1220B" w:rsidRPr="00B1220B" w:rsidRDefault="00B1220B" w:rsidP="00DA0E2B">
      <w:pPr>
        <w:spacing w:after="120"/>
        <w:jc w:val="both"/>
        <w:rPr>
          <w:lang w:val="en-GB"/>
        </w:rPr>
      </w:pPr>
      <w:r w:rsidRPr="00B1220B">
        <w:rPr>
          <w:lang w:val="en-GB"/>
        </w:rPr>
        <w:t xml:space="preserve">The salary will be determined </w:t>
      </w:r>
      <w:r w:rsidR="00FE5367" w:rsidRPr="00B1220B">
        <w:rPr>
          <w:lang w:val="en-GB"/>
        </w:rPr>
        <w:t>based on</w:t>
      </w:r>
      <w:r w:rsidRPr="00B1220B">
        <w:rPr>
          <w:lang w:val="en-GB"/>
        </w:rPr>
        <w:t xml:space="preserve"> experience and qualifications</w:t>
      </w:r>
      <w:r w:rsidR="008A2BE2">
        <w:rPr>
          <w:lang w:val="en-GB"/>
        </w:rPr>
        <w:t xml:space="preserve">, </w:t>
      </w:r>
      <w:r w:rsidRPr="00B1220B">
        <w:rPr>
          <w:lang w:val="en-GB"/>
        </w:rPr>
        <w:t>in accordance with the general salary scale</w:t>
      </w:r>
      <w:r w:rsidR="00981F31">
        <w:rPr>
          <w:lang w:val="en-GB"/>
        </w:rPr>
        <w:t xml:space="preserve"> for university appointments in France</w:t>
      </w:r>
      <w:r w:rsidRPr="00B1220B">
        <w:rPr>
          <w:lang w:val="en-GB"/>
        </w:rPr>
        <w:t>.</w:t>
      </w:r>
      <w:r w:rsidR="00981F31">
        <w:rPr>
          <w:lang w:val="en-GB"/>
        </w:rPr>
        <w:t xml:space="preserve"> </w:t>
      </w:r>
      <w:r w:rsidRPr="00B1220B">
        <w:rPr>
          <w:lang w:val="en-GB"/>
        </w:rPr>
        <w:t xml:space="preserve"> </w:t>
      </w:r>
      <w:r w:rsidR="00981F31">
        <w:rPr>
          <w:lang w:val="en-GB"/>
        </w:rPr>
        <w:t xml:space="preserve">For reference, </w:t>
      </w:r>
      <w:r w:rsidRPr="00B1220B">
        <w:rPr>
          <w:lang w:val="en-GB"/>
        </w:rPr>
        <w:t xml:space="preserve">the </w:t>
      </w:r>
      <w:r w:rsidR="00981F31">
        <w:rPr>
          <w:lang w:val="en-GB"/>
        </w:rPr>
        <w:t xml:space="preserve">upper level for the </w:t>
      </w:r>
      <w:r w:rsidR="00981F31" w:rsidRPr="00981F31">
        <w:rPr>
          <w:i/>
          <w:iCs/>
          <w:lang w:val="en-GB"/>
        </w:rPr>
        <w:t>salaire brut</w:t>
      </w:r>
      <w:r w:rsidR="00981F31">
        <w:rPr>
          <w:lang w:val="en-GB"/>
        </w:rPr>
        <w:t xml:space="preserve"> (</w:t>
      </w:r>
      <w:r w:rsidR="008A2BE2">
        <w:rPr>
          <w:lang w:val="en-GB"/>
        </w:rPr>
        <w:t xml:space="preserve">the monthly gross </w:t>
      </w:r>
      <w:r w:rsidRPr="00B1220B">
        <w:rPr>
          <w:lang w:val="en-GB"/>
        </w:rPr>
        <w:t>salary</w:t>
      </w:r>
      <w:r w:rsidR="008A2BE2">
        <w:rPr>
          <w:lang w:val="en-GB"/>
        </w:rPr>
        <w:t>)</w:t>
      </w:r>
      <w:r w:rsidRPr="00B1220B">
        <w:rPr>
          <w:lang w:val="en-GB"/>
        </w:rPr>
        <w:t xml:space="preserve"> is</w:t>
      </w:r>
      <w:r w:rsidR="00981F31">
        <w:rPr>
          <w:lang w:val="en-GB"/>
        </w:rPr>
        <w:t xml:space="preserve"> currently</w:t>
      </w:r>
      <w:r w:rsidRPr="00B1220B">
        <w:rPr>
          <w:lang w:val="en-GB"/>
        </w:rPr>
        <w:t xml:space="preserve"> € </w:t>
      </w:r>
      <w:r w:rsidR="00D31387">
        <w:rPr>
          <w:b/>
          <w:bCs/>
          <w:lang w:val="en-GB"/>
        </w:rPr>
        <w:t>41</w:t>
      </w:r>
      <w:r w:rsidR="00A61971" w:rsidRPr="00A61971">
        <w:rPr>
          <w:b/>
          <w:bCs/>
          <w:lang w:val="en-GB"/>
        </w:rPr>
        <w:t>00</w:t>
      </w:r>
      <w:r w:rsidRPr="00B1220B">
        <w:rPr>
          <w:lang w:val="en-GB"/>
        </w:rPr>
        <w:t xml:space="preserve"> per month, for a full-time </w:t>
      </w:r>
      <w:r w:rsidR="008A2BE2">
        <w:rPr>
          <w:lang w:val="en-GB"/>
        </w:rPr>
        <w:t xml:space="preserve">Post-doc </w:t>
      </w:r>
      <w:r w:rsidRPr="00B1220B">
        <w:rPr>
          <w:lang w:val="en-GB"/>
        </w:rPr>
        <w:t>appointment.</w:t>
      </w:r>
    </w:p>
    <w:p w14:paraId="3272E632" w14:textId="77777777" w:rsidR="00E33667" w:rsidRPr="00225E6B" w:rsidRDefault="00E33667" w:rsidP="00DA0E2B">
      <w:pPr>
        <w:spacing w:after="120"/>
        <w:jc w:val="both"/>
        <w:rPr>
          <w:lang w:val="en-GB"/>
        </w:rPr>
      </w:pPr>
    </w:p>
    <w:p w14:paraId="16E1AD95" w14:textId="77777777" w:rsidR="00B1220B" w:rsidRPr="00E33667" w:rsidRDefault="00B1220B" w:rsidP="00DA0E2B">
      <w:pPr>
        <w:spacing w:after="120"/>
        <w:rPr>
          <w:b/>
          <w:bCs/>
          <w:color w:val="2F5496" w:themeColor="accent1" w:themeShade="BF"/>
          <w:lang w:val="en-GB"/>
        </w:rPr>
      </w:pPr>
      <w:r w:rsidRPr="00E33667">
        <w:rPr>
          <w:b/>
          <w:bCs/>
          <w:color w:val="2F5496" w:themeColor="accent1" w:themeShade="BF"/>
          <w:lang w:val="en-GB"/>
        </w:rPr>
        <w:t>Employer</w:t>
      </w:r>
    </w:p>
    <w:p w14:paraId="46A612C9" w14:textId="0109A5F5" w:rsidR="008A2BE2" w:rsidRPr="00225E6B" w:rsidRDefault="008A2BE2" w:rsidP="00DA0E2B">
      <w:pPr>
        <w:spacing w:after="120"/>
        <w:jc w:val="both"/>
        <w:rPr>
          <w:lang w:val="en-GB"/>
        </w:rPr>
      </w:pPr>
      <w:r>
        <w:rPr>
          <w:lang w:val="en-GB"/>
        </w:rPr>
        <w:t xml:space="preserve">The Post-doc researchers will be employees of the University of </w:t>
      </w:r>
      <w:r w:rsidR="00E33667">
        <w:rPr>
          <w:lang w:val="en-GB"/>
        </w:rPr>
        <w:t>Paris</w:t>
      </w:r>
      <w:r>
        <w:rPr>
          <w:lang w:val="en-GB"/>
        </w:rPr>
        <w:t>-</w:t>
      </w:r>
      <w:r w:rsidR="00E33667">
        <w:rPr>
          <w:lang w:val="en-GB"/>
        </w:rPr>
        <w:t>Saclay</w:t>
      </w:r>
      <w:r>
        <w:rPr>
          <w:lang w:val="en-GB"/>
        </w:rPr>
        <w:t>.  They will be attached to the TESS team (</w:t>
      </w:r>
      <w:r w:rsidRPr="002879DC">
        <w:rPr>
          <w:lang w:val="en-GB"/>
        </w:rPr>
        <w:t>Ecological Trajectories and Society</w:t>
      </w:r>
      <w:r>
        <w:rPr>
          <w:lang w:val="en-GB"/>
        </w:rPr>
        <w:t>) of the ESE Research Centre (</w:t>
      </w:r>
      <w:r w:rsidRPr="008A2BE2">
        <w:rPr>
          <w:i/>
          <w:iCs/>
          <w:lang w:val="en-GB"/>
        </w:rPr>
        <w:t>Ecologie, Systématique et Evolution</w:t>
      </w:r>
      <w:r>
        <w:rPr>
          <w:lang w:val="en-GB"/>
        </w:rPr>
        <w:t xml:space="preserve">), under the direct scientific responsibility of Dr. Jean-Marc DOUGUET.  The ESE </w:t>
      </w:r>
      <w:r w:rsidR="00DA0E2B">
        <w:rPr>
          <w:lang w:val="en-GB"/>
        </w:rPr>
        <w:t xml:space="preserve">(UMR 8079, UPSaclay, CNRS &amp; AgroParisTech) </w:t>
      </w:r>
      <w:r>
        <w:rPr>
          <w:lang w:val="en-GB"/>
        </w:rPr>
        <w:t xml:space="preserve">is located </w:t>
      </w:r>
      <w:r w:rsidR="00DA0E2B">
        <w:rPr>
          <w:lang w:val="en-GB"/>
        </w:rPr>
        <w:t>in the IDEEV Building No. 680 of the University of Paris Saclay.  The street address is: No.</w:t>
      </w:r>
      <w:r w:rsidRPr="00225E6B">
        <w:rPr>
          <w:lang w:val="en-GB"/>
        </w:rPr>
        <w:t xml:space="preserve">12, </w:t>
      </w:r>
      <w:r w:rsidR="00DA0E2B">
        <w:rPr>
          <w:lang w:val="en-GB"/>
        </w:rPr>
        <w:t>R</w:t>
      </w:r>
      <w:r w:rsidRPr="00225E6B">
        <w:rPr>
          <w:lang w:val="en-GB"/>
        </w:rPr>
        <w:t>oad 128, University Paris Saclay, 91190 Gif sur Yvette</w:t>
      </w:r>
      <w:r w:rsidR="00DA0E2B">
        <w:rPr>
          <w:lang w:val="en-GB"/>
        </w:rPr>
        <w:t>, France</w:t>
      </w:r>
      <w:r w:rsidRPr="00225E6B">
        <w:rPr>
          <w:lang w:val="en-GB"/>
        </w:rPr>
        <w:t xml:space="preserve">. </w:t>
      </w:r>
    </w:p>
    <w:p w14:paraId="47584D61" w14:textId="77777777" w:rsidR="008B1172" w:rsidRDefault="008B1172" w:rsidP="00DA0E2B">
      <w:pPr>
        <w:spacing w:after="120"/>
        <w:rPr>
          <w:b/>
          <w:bCs/>
          <w:color w:val="2F5496" w:themeColor="accent1" w:themeShade="BF"/>
          <w:sz w:val="28"/>
          <w:szCs w:val="28"/>
          <w:lang w:val="en-GB"/>
        </w:rPr>
      </w:pPr>
      <w:r>
        <w:rPr>
          <w:b/>
          <w:bCs/>
          <w:color w:val="2F5496" w:themeColor="accent1" w:themeShade="BF"/>
          <w:sz w:val="28"/>
          <w:szCs w:val="28"/>
          <w:lang w:val="en-GB"/>
        </w:rPr>
        <w:br w:type="page"/>
      </w:r>
    </w:p>
    <w:p w14:paraId="6D999A5A" w14:textId="1A6B3575" w:rsidR="00B1220B" w:rsidRPr="004F28DD" w:rsidRDefault="00D067F6" w:rsidP="00DA0E2B">
      <w:pPr>
        <w:spacing w:after="120"/>
        <w:rPr>
          <w:b/>
          <w:bCs/>
          <w:color w:val="2F5496" w:themeColor="accent1" w:themeShade="BF"/>
          <w:sz w:val="28"/>
          <w:szCs w:val="28"/>
          <w:lang w:val="en-GB"/>
        </w:rPr>
      </w:pPr>
      <w:r>
        <w:rPr>
          <w:b/>
          <w:bCs/>
          <w:color w:val="2F5496" w:themeColor="accent1" w:themeShade="BF"/>
          <w:sz w:val="28"/>
          <w:szCs w:val="28"/>
          <w:lang w:val="en-GB"/>
        </w:rPr>
        <w:lastRenderedPageBreak/>
        <w:t xml:space="preserve">Key Institutional Profiles at the </w:t>
      </w:r>
      <w:r w:rsidR="004F28DD" w:rsidRPr="004F28DD">
        <w:rPr>
          <w:b/>
          <w:bCs/>
          <w:color w:val="2F5496" w:themeColor="accent1" w:themeShade="BF"/>
          <w:sz w:val="28"/>
          <w:szCs w:val="28"/>
          <w:lang w:val="en-GB"/>
        </w:rPr>
        <w:t xml:space="preserve">University </w:t>
      </w:r>
      <w:r>
        <w:rPr>
          <w:b/>
          <w:bCs/>
          <w:color w:val="2F5496" w:themeColor="accent1" w:themeShade="BF"/>
          <w:sz w:val="28"/>
          <w:szCs w:val="28"/>
          <w:lang w:val="en-GB"/>
        </w:rPr>
        <w:t xml:space="preserve">of </w:t>
      </w:r>
      <w:r w:rsidR="004F28DD" w:rsidRPr="004F28DD">
        <w:rPr>
          <w:b/>
          <w:bCs/>
          <w:color w:val="2F5496" w:themeColor="accent1" w:themeShade="BF"/>
          <w:sz w:val="28"/>
          <w:szCs w:val="28"/>
          <w:lang w:val="en-GB"/>
        </w:rPr>
        <w:t>Paris Saclay</w:t>
      </w:r>
    </w:p>
    <w:p w14:paraId="4CCD417F" w14:textId="77777777" w:rsidR="00D067F6" w:rsidRDefault="00D067F6" w:rsidP="00DA0E2B">
      <w:pPr>
        <w:spacing w:after="120"/>
        <w:rPr>
          <w:b/>
          <w:bCs/>
          <w:color w:val="2F5496" w:themeColor="accent1" w:themeShade="BF"/>
          <w:lang w:val="en-GB"/>
        </w:rPr>
      </w:pPr>
    </w:p>
    <w:p w14:paraId="38C357BF" w14:textId="5F6BFCC7" w:rsidR="00B1220B" w:rsidRPr="00E33667" w:rsidRDefault="00D067F6" w:rsidP="00DA0E2B">
      <w:pPr>
        <w:spacing w:after="120"/>
        <w:rPr>
          <w:b/>
          <w:bCs/>
          <w:color w:val="2F5496" w:themeColor="accent1" w:themeShade="BF"/>
          <w:lang w:val="en-GB"/>
        </w:rPr>
      </w:pPr>
      <w:r>
        <w:rPr>
          <w:b/>
          <w:bCs/>
          <w:color w:val="2F5496" w:themeColor="accent1" w:themeShade="BF"/>
          <w:lang w:val="en-GB"/>
        </w:rPr>
        <w:t xml:space="preserve">The </w:t>
      </w:r>
      <w:r w:rsidR="00E33667">
        <w:rPr>
          <w:b/>
          <w:bCs/>
          <w:color w:val="2F5496" w:themeColor="accent1" w:themeShade="BF"/>
          <w:lang w:val="en-GB"/>
        </w:rPr>
        <w:t>Graduate School BIOSPHERA</w:t>
      </w:r>
    </w:p>
    <w:p w14:paraId="1552BEC1" w14:textId="02852FD4" w:rsidR="003F54EE" w:rsidRDefault="003F54EE" w:rsidP="00DA0E2B">
      <w:pPr>
        <w:spacing w:after="120"/>
        <w:jc w:val="both"/>
        <w:rPr>
          <w:lang w:val="en-GB"/>
        </w:rPr>
      </w:pPr>
      <w:r w:rsidRPr="003F54EE">
        <w:rPr>
          <w:lang w:val="en-GB"/>
        </w:rPr>
        <w:t xml:space="preserve">With 40 master’s degrees, 4 doctoral schools, 29 research units, 100 research teams and a large range of shared technological systems, </w:t>
      </w:r>
      <w:r w:rsidR="00B05351">
        <w:rPr>
          <w:lang w:val="en-GB"/>
        </w:rPr>
        <w:t xml:space="preserve">the Graduate School </w:t>
      </w:r>
      <w:r>
        <w:rPr>
          <w:lang w:val="en-GB"/>
        </w:rPr>
        <w:t>BIOSPHERA</w:t>
      </w:r>
      <w:r w:rsidRPr="003F54EE">
        <w:rPr>
          <w:lang w:val="en-GB"/>
        </w:rPr>
        <w:t xml:space="preserve"> </w:t>
      </w:r>
      <w:r w:rsidRPr="00B433D1">
        <w:rPr>
          <w:lang w:val="en-GB"/>
        </w:rPr>
        <w:t>(Biology, Society, Ecology &amp; Environment, Resources, Agriculture &amp; Food)</w:t>
      </w:r>
      <w:r>
        <w:rPr>
          <w:lang w:val="en-GB"/>
        </w:rPr>
        <w:t xml:space="preserve"> </w:t>
      </w:r>
      <w:r w:rsidRPr="003F54EE">
        <w:rPr>
          <w:lang w:val="en-GB"/>
        </w:rPr>
        <w:t>aims to address the major challenges facing the future of the biosphere and society.</w:t>
      </w:r>
      <w:r w:rsidR="002B6BFE">
        <w:rPr>
          <w:lang w:val="en-GB"/>
        </w:rPr>
        <w:t xml:space="preserve"> </w:t>
      </w:r>
      <w:r w:rsidRPr="003F54EE">
        <w:rPr>
          <w:lang w:val="en-GB"/>
        </w:rPr>
        <w:t xml:space="preserve"> Its fields of study are fully in line with the challenges we are facing today, such as ecological transition, resource management and use, biodiversity preservation and, more broadly, global changes and their impacts. </w:t>
      </w:r>
      <w:r w:rsidR="002B6BFE">
        <w:rPr>
          <w:lang w:val="en-GB"/>
        </w:rPr>
        <w:t xml:space="preserve"> </w:t>
      </w:r>
      <w:r w:rsidRPr="003F54EE">
        <w:rPr>
          <w:lang w:val="en-GB"/>
        </w:rPr>
        <w:t xml:space="preserve">The excellence of the courses on offer and the research conducted at </w:t>
      </w:r>
      <w:r w:rsidRPr="00B433D1">
        <w:rPr>
          <w:lang w:val="en-GB"/>
        </w:rPr>
        <w:t>the University of Paris-Saclay</w:t>
      </w:r>
      <w:r>
        <w:rPr>
          <w:lang w:val="en-GB"/>
        </w:rPr>
        <w:t xml:space="preserve"> </w:t>
      </w:r>
      <w:r w:rsidRPr="003F54EE">
        <w:rPr>
          <w:lang w:val="en-GB"/>
        </w:rPr>
        <w:t>has been re</w:t>
      </w:r>
      <w:r w:rsidR="002B6BFE">
        <w:rPr>
          <w:lang w:val="en-GB"/>
        </w:rPr>
        <w:t>cognised with, among others, the</w:t>
      </w:r>
      <w:r w:rsidRPr="003F54EE">
        <w:rPr>
          <w:lang w:val="en-GB"/>
        </w:rPr>
        <w:t xml:space="preserve"> 1</w:t>
      </w:r>
      <w:r w:rsidR="00F37A81">
        <w:rPr>
          <w:lang w:val="en-GB"/>
        </w:rPr>
        <w:t>5</w:t>
      </w:r>
      <w:r w:rsidRPr="003F54EE">
        <w:rPr>
          <w:lang w:val="en-GB"/>
        </w:rPr>
        <w:t>th place worldwide in the 202</w:t>
      </w:r>
      <w:r w:rsidR="00B05351">
        <w:rPr>
          <w:lang w:val="en-GB"/>
        </w:rPr>
        <w:t>3</w:t>
      </w:r>
      <w:r w:rsidRPr="003F54EE">
        <w:rPr>
          <w:lang w:val="en-GB"/>
        </w:rPr>
        <w:t xml:space="preserve"> Shanghai ranking.</w:t>
      </w:r>
    </w:p>
    <w:p w14:paraId="31A41B38" w14:textId="77777777" w:rsidR="00B1220B" w:rsidRPr="00B1220B" w:rsidRDefault="00B1220B" w:rsidP="00DA0E2B">
      <w:pPr>
        <w:spacing w:after="120"/>
        <w:rPr>
          <w:lang w:val="en-GB"/>
        </w:rPr>
      </w:pPr>
    </w:p>
    <w:p w14:paraId="7FB50DDB" w14:textId="08D308FF" w:rsidR="00B1220B" w:rsidRPr="002879DC" w:rsidRDefault="00D067F6" w:rsidP="00DA0E2B">
      <w:pPr>
        <w:spacing w:after="120"/>
        <w:jc w:val="both"/>
        <w:rPr>
          <w:b/>
          <w:bCs/>
          <w:color w:val="2F5496" w:themeColor="accent1" w:themeShade="BF"/>
          <w:lang w:val="en-GB"/>
        </w:rPr>
      </w:pPr>
      <w:r>
        <w:rPr>
          <w:b/>
          <w:bCs/>
          <w:color w:val="2F5496" w:themeColor="accent1" w:themeShade="BF"/>
          <w:lang w:val="en-GB"/>
        </w:rPr>
        <w:t xml:space="preserve">The </w:t>
      </w:r>
      <w:r w:rsidR="002879DC" w:rsidRPr="002879DC">
        <w:rPr>
          <w:b/>
          <w:bCs/>
          <w:color w:val="2F5496" w:themeColor="accent1" w:themeShade="BF"/>
          <w:lang w:val="en-GB"/>
        </w:rPr>
        <w:t>Ecological Trajectories and Society (TESS)</w:t>
      </w:r>
      <w:r w:rsidR="004218E6">
        <w:rPr>
          <w:b/>
          <w:bCs/>
          <w:color w:val="2F5496" w:themeColor="accent1" w:themeShade="BF"/>
          <w:lang w:val="en-GB"/>
        </w:rPr>
        <w:t xml:space="preserve"> Research Team</w:t>
      </w:r>
      <w:r w:rsidR="004F28DD">
        <w:rPr>
          <w:b/>
          <w:bCs/>
          <w:color w:val="2F5496" w:themeColor="accent1" w:themeShade="BF"/>
          <w:lang w:val="en-GB"/>
        </w:rPr>
        <w:t xml:space="preserve"> – </w:t>
      </w:r>
      <w:r>
        <w:rPr>
          <w:b/>
          <w:bCs/>
          <w:color w:val="2F5496" w:themeColor="accent1" w:themeShade="BF"/>
          <w:lang w:val="en-GB"/>
        </w:rPr>
        <w:t xml:space="preserve">within the </w:t>
      </w:r>
      <w:r w:rsidR="003C2CB2" w:rsidRPr="003C2CB2">
        <w:rPr>
          <w:b/>
          <w:bCs/>
          <w:color w:val="2F5496" w:themeColor="accent1" w:themeShade="BF"/>
          <w:lang w:val="en-GB"/>
        </w:rPr>
        <w:t xml:space="preserve">“Ecology, Systematics and Evolution” </w:t>
      </w:r>
      <w:r>
        <w:rPr>
          <w:b/>
          <w:bCs/>
          <w:color w:val="2F5496" w:themeColor="accent1" w:themeShade="BF"/>
          <w:lang w:val="en-GB"/>
        </w:rPr>
        <w:t>Research Centre (</w:t>
      </w:r>
      <w:r w:rsidR="003C2CB2" w:rsidRPr="003C2CB2">
        <w:rPr>
          <w:b/>
          <w:bCs/>
          <w:color w:val="2F5496" w:themeColor="accent1" w:themeShade="BF"/>
          <w:lang w:val="en-GB"/>
        </w:rPr>
        <w:t>UMR 8079</w:t>
      </w:r>
      <w:r>
        <w:rPr>
          <w:b/>
          <w:bCs/>
          <w:color w:val="2F5496" w:themeColor="accent1" w:themeShade="BF"/>
          <w:lang w:val="en-GB"/>
        </w:rPr>
        <w:t xml:space="preserve">, </w:t>
      </w:r>
      <w:r w:rsidR="003C2CB2" w:rsidRPr="003C2CB2">
        <w:rPr>
          <w:b/>
          <w:bCs/>
          <w:color w:val="2F5496" w:themeColor="accent1" w:themeShade="BF"/>
          <w:lang w:val="en-GB"/>
        </w:rPr>
        <w:t>Paris-Saclay University / CNRS / Agroparistech</w:t>
      </w:r>
      <w:r>
        <w:rPr>
          <w:b/>
          <w:bCs/>
          <w:color w:val="2F5496" w:themeColor="accent1" w:themeShade="BF"/>
          <w:lang w:val="en-GB"/>
        </w:rPr>
        <w:t>)</w:t>
      </w:r>
    </w:p>
    <w:p w14:paraId="03CC9074" w14:textId="315E587B" w:rsidR="002879DC" w:rsidRPr="002879DC" w:rsidRDefault="002879DC" w:rsidP="00DA0E2B">
      <w:pPr>
        <w:spacing w:after="120"/>
        <w:jc w:val="both"/>
        <w:rPr>
          <w:lang w:val="en-GB"/>
        </w:rPr>
      </w:pPr>
      <w:r w:rsidRPr="002879DC">
        <w:rPr>
          <w:lang w:val="en-GB"/>
        </w:rPr>
        <w:t xml:space="preserve">The Ecological Trajectories and Society (TESS) research team </w:t>
      </w:r>
      <w:r w:rsidR="00D067F6">
        <w:rPr>
          <w:lang w:val="en-GB"/>
        </w:rPr>
        <w:t>explores</w:t>
      </w:r>
      <w:r w:rsidRPr="002879DC">
        <w:rPr>
          <w:lang w:val="en-GB"/>
        </w:rPr>
        <w:t xml:space="preserve"> the place of knowledge and representations in local ecological knowledge, the different types of knowledge</w:t>
      </w:r>
      <w:r w:rsidR="00D067F6">
        <w:rPr>
          <w:lang w:val="en-GB"/>
        </w:rPr>
        <w:t>,</w:t>
      </w:r>
      <w:r w:rsidRPr="002879DC">
        <w:rPr>
          <w:lang w:val="en-GB"/>
        </w:rPr>
        <w:t xml:space="preserve"> and the articulation of public policies and territorial governance as a framework for adaptation. to global changes.</w:t>
      </w:r>
    </w:p>
    <w:p w14:paraId="5DBB7477" w14:textId="727826EF" w:rsidR="002879DC" w:rsidRPr="002879DC" w:rsidRDefault="00DF5FBF" w:rsidP="00DA0E2B">
      <w:pPr>
        <w:spacing w:after="120"/>
        <w:jc w:val="both"/>
        <w:rPr>
          <w:lang w:val="en-GB"/>
        </w:rPr>
      </w:pPr>
      <w:r>
        <w:rPr>
          <w:lang w:val="en-GB"/>
        </w:rPr>
        <w:t>TESS</w:t>
      </w:r>
      <w:r w:rsidR="002879DC" w:rsidRPr="002879DC">
        <w:rPr>
          <w:lang w:val="en-GB"/>
        </w:rPr>
        <w:t xml:space="preserve"> research encompasses various aspects of environmental and ecological studies, with emphasis on the link</w:t>
      </w:r>
      <w:r w:rsidR="00D067F6">
        <w:rPr>
          <w:lang w:val="en-GB"/>
        </w:rPr>
        <w:t>s</w:t>
      </w:r>
      <w:r w:rsidR="002879DC" w:rsidRPr="002879DC">
        <w:rPr>
          <w:lang w:val="en-GB"/>
        </w:rPr>
        <w:t xml:space="preserve"> between biological and cultural diversity. </w:t>
      </w:r>
      <w:r w:rsidR="00D067F6">
        <w:rPr>
          <w:lang w:val="en-GB"/>
        </w:rPr>
        <w:t xml:space="preserve"> </w:t>
      </w:r>
      <w:r>
        <w:rPr>
          <w:lang w:val="en-GB"/>
        </w:rPr>
        <w:t>We</w:t>
      </w:r>
      <w:r w:rsidR="002879DC" w:rsidRPr="002879DC">
        <w:rPr>
          <w:lang w:val="en-GB"/>
        </w:rPr>
        <w:t xml:space="preserve"> </w:t>
      </w:r>
      <w:r w:rsidR="00D067F6">
        <w:rPr>
          <w:lang w:val="en-GB"/>
        </w:rPr>
        <w:t>address</w:t>
      </w:r>
      <w:r w:rsidR="002879DC" w:rsidRPr="002879DC">
        <w:rPr>
          <w:lang w:val="en-GB"/>
        </w:rPr>
        <w:t xml:space="preserve"> topics such as ecological restoration in boreal and tropical regions, including the impact of human interventions on plant populations.</w:t>
      </w:r>
    </w:p>
    <w:p w14:paraId="674252DD" w14:textId="5DD019AB" w:rsidR="00B1220B" w:rsidRDefault="00D067F6" w:rsidP="00DA0E2B">
      <w:pPr>
        <w:spacing w:after="120"/>
        <w:jc w:val="both"/>
        <w:rPr>
          <w:lang w:val="en-GB"/>
        </w:rPr>
      </w:pPr>
      <w:r>
        <w:rPr>
          <w:lang w:val="en-GB"/>
        </w:rPr>
        <w:t>O</w:t>
      </w:r>
      <w:r w:rsidR="002879DC" w:rsidRPr="002879DC">
        <w:rPr>
          <w:lang w:val="en-GB"/>
        </w:rPr>
        <w:t xml:space="preserve">ur research </w:t>
      </w:r>
      <w:r>
        <w:rPr>
          <w:lang w:val="en-GB"/>
        </w:rPr>
        <w:t xml:space="preserve">approach </w:t>
      </w:r>
      <w:r w:rsidR="002879DC" w:rsidRPr="002879DC">
        <w:rPr>
          <w:lang w:val="en-GB"/>
        </w:rPr>
        <w:t>highlights the importance of inclusive governance of landscapes, territories and socio-ecological systems, interdisciplinary and transdisciplinary approaches and the need for new narratives in ecological restoration to address the profound challenges posed by coexistence and human/non-human coevolution.</w:t>
      </w:r>
    </w:p>
    <w:p w14:paraId="0FCBD468" w14:textId="120BE251" w:rsidR="00DF5FBF" w:rsidRPr="00B1220B" w:rsidRDefault="00DF5FBF" w:rsidP="00DA0E2B">
      <w:pPr>
        <w:spacing w:after="120"/>
        <w:jc w:val="both"/>
        <w:rPr>
          <w:lang w:val="en-GB"/>
        </w:rPr>
      </w:pPr>
      <w:r w:rsidRPr="00DF5FBF">
        <w:rPr>
          <w:b/>
          <w:bCs/>
          <w:u w:val="single"/>
          <w:lang w:val="en-GB"/>
        </w:rPr>
        <w:t>Website</w:t>
      </w:r>
      <w:r>
        <w:rPr>
          <w:lang w:val="en-GB"/>
        </w:rPr>
        <w:t xml:space="preserve">: </w:t>
      </w:r>
      <w:r w:rsidRPr="00DF5FBF">
        <w:rPr>
          <w:lang w:val="en-GB"/>
        </w:rPr>
        <w:t>https://www.ese.universite-paris-saclay.fr/en/ecological-trajectories-and-society/</w:t>
      </w:r>
    </w:p>
    <w:sectPr w:rsidR="00DF5FBF" w:rsidRPr="00B1220B" w:rsidSect="00BE1E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4109"/>
    <w:multiLevelType w:val="hybridMultilevel"/>
    <w:tmpl w:val="8ED40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A93885"/>
    <w:multiLevelType w:val="hybridMultilevel"/>
    <w:tmpl w:val="1DAE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2387436">
    <w:abstractNumId w:val="1"/>
  </w:num>
  <w:num w:numId="2" w16cid:durableId="119827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0B"/>
    <w:rsid w:val="000C29F3"/>
    <w:rsid w:val="00114658"/>
    <w:rsid w:val="00120794"/>
    <w:rsid w:val="00147EED"/>
    <w:rsid w:val="001571C4"/>
    <w:rsid w:val="001A1696"/>
    <w:rsid w:val="00200BE0"/>
    <w:rsid w:val="00225E6B"/>
    <w:rsid w:val="002879DC"/>
    <w:rsid w:val="0029648D"/>
    <w:rsid w:val="002B6BFE"/>
    <w:rsid w:val="002C05C0"/>
    <w:rsid w:val="003B3E2A"/>
    <w:rsid w:val="003C2CB2"/>
    <w:rsid w:val="003F54EE"/>
    <w:rsid w:val="00414DCA"/>
    <w:rsid w:val="004218E6"/>
    <w:rsid w:val="004F28DD"/>
    <w:rsid w:val="0056391D"/>
    <w:rsid w:val="005A5BB0"/>
    <w:rsid w:val="005C6C16"/>
    <w:rsid w:val="006765DF"/>
    <w:rsid w:val="00816FC5"/>
    <w:rsid w:val="008A2BE2"/>
    <w:rsid w:val="008B1172"/>
    <w:rsid w:val="008B4093"/>
    <w:rsid w:val="00931ACF"/>
    <w:rsid w:val="00981F31"/>
    <w:rsid w:val="00A0647B"/>
    <w:rsid w:val="00A334A0"/>
    <w:rsid w:val="00A50B6D"/>
    <w:rsid w:val="00A56642"/>
    <w:rsid w:val="00A61971"/>
    <w:rsid w:val="00A964A8"/>
    <w:rsid w:val="00B052F8"/>
    <w:rsid w:val="00B05351"/>
    <w:rsid w:val="00B1220B"/>
    <w:rsid w:val="00B31A58"/>
    <w:rsid w:val="00B32400"/>
    <w:rsid w:val="00B433D1"/>
    <w:rsid w:val="00B8733B"/>
    <w:rsid w:val="00BE1EEC"/>
    <w:rsid w:val="00C07D05"/>
    <w:rsid w:val="00C33E79"/>
    <w:rsid w:val="00C6104E"/>
    <w:rsid w:val="00C86595"/>
    <w:rsid w:val="00CC08B2"/>
    <w:rsid w:val="00CF4D24"/>
    <w:rsid w:val="00D067F6"/>
    <w:rsid w:val="00D31387"/>
    <w:rsid w:val="00D84DA4"/>
    <w:rsid w:val="00DA0E2B"/>
    <w:rsid w:val="00DF5FBF"/>
    <w:rsid w:val="00E33667"/>
    <w:rsid w:val="00E5301F"/>
    <w:rsid w:val="00E87B37"/>
    <w:rsid w:val="00EB1D97"/>
    <w:rsid w:val="00F27F93"/>
    <w:rsid w:val="00F37A81"/>
    <w:rsid w:val="00F43063"/>
    <w:rsid w:val="00F438F7"/>
    <w:rsid w:val="00F73802"/>
    <w:rsid w:val="00F753D1"/>
    <w:rsid w:val="00FE5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845E"/>
  <w15:chartTrackingRefBased/>
  <w15:docId w15:val="{7BD198F8-F1EE-49F4-AC00-096E0FB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7415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DOUGUET</dc:creator>
  <cp:keywords/>
  <dc:description/>
  <cp:lastModifiedBy>Jean-Marc DOUGUET</cp:lastModifiedBy>
  <cp:revision>2</cp:revision>
  <dcterms:created xsi:type="dcterms:W3CDTF">2023-11-14T15:19:00Z</dcterms:created>
  <dcterms:modified xsi:type="dcterms:W3CDTF">2023-11-14T15:19:00Z</dcterms:modified>
</cp:coreProperties>
</file>