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7"/>
      </w:tblGrid>
      <w:tr w:rsidR="005622A3" w14:paraId="6DFBC104" w14:textId="77777777" w:rsidTr="005622A3">
        <w:tc>
          <w:tcPr>
            <w:tcW w:w="3539" w:type="dxa"/>
          </w:tcPr>
          <w:p w14:paraId="6022F7C8" w14:textId="7CC9D64A" w:rsidR="005622A3" w:rsidRDefault="005622A3" w:rsidP="00AD5D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bookmarkStart w:id="0" w:name="_Hlk147484647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fr-FR"/>
              </w:rPr>
              <w:drawing>
                <wp:inline distT="0" distB="0" distL="0" distR="0" wp14:anchorId="662ED2DE" wp14:editId="28EABF50">
                  <wp:extent cx="1885950" cy="775752"/>
                  <wp:effectExtent l="0" t="0" r="0" b="0"/>
                  <wp:docPr id="700314084" name="Image 2" descr="Une image contenant Police, texte, Graphiqu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314084" name="Image 2" descr="Une image contenant Police, texte, Graphique, logo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21" cy="78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7" w:type="dxa"/>
          </w:tcPr>
          <w:p w14:paraId="34EAEA4D" w14:textId="212DDB2C" w:rsidR="005622A3" w:rsidRDefault="005622A3" w:rsidP="00562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AD5D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Offre de Stage</w:t>
            </w:r>
          </w:p>
          <w:p w14:paraId="747E0374" w14:textId="2157808A" w:rsidR="005622A3" w:rsidRPr="00AD5D7A" w:rsidRDefault="005622A3" w:rsidP="00562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Quel soutien de</w:t>
            </w:r>
            <w:r w:rsidRPr="00AD5D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 xml:space="preserve"> la Politique Commune des Pêches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en faveur du développement de l’aquaculture en France ?</w:t>
            </w:r>
          </w:p>
          <w:p w14:paraId="3888AA58" w14:textId="77777777" w:rsidR="005622A3" w:rsidRDefault="005622A3" w:rsidP="00AD5D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bookmarkEnd w:id="0"/>
    </w:tbl>
    <w:p w14:paraId="1ADBB394" w14:textId="77777777" w:rsidR="005622A3" w:rsidRDefault="005622A3" w:rsidP="005622A3">
      <w:pPr>
        <w:rPr>
          <w:lang w:eastAsia="fr-FR"/>
        </w:rPr>
      </w:pPr>
    </w:p>
    <w:p w14:paraId="7FED5E3D" w14:textId="773DD9DC" w:rsidR="00AD5D7A" w:rsidRPr="00AD5D7A" w:rsidRDefault="00AD5D7A" w:rsidP="00CB49DA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Un stage proposé par </w:t>
      </w:r>
      <w:r w:rsidR="000C7C1F">
        <w:rPr>
          <w:rFonts w:eastAsia="Times New Roman"/>
          <w:lang w:eastAsia="fr-FR"/>
        </w:rPr>
        <w:t xml:space="preserve">L’Institut </w:t>
      </w:r>
      <w:r>
        <w:rPr>
          <w:rFonts w:eastAsia="Times New Roman"/>
          <w:lang w:eastAsia="fr-FR"/>
        </w:rPr>
        <w:t xml:space="preserve">Agro Rennes-Angers au </w:t>
      </w:r>
      <w:r w:rsidR="00781405">
        <w:rPr>
          <w:rFonts w:eastAsia="Times New Roman"/>
          <w:lang w:eastAsia="fr-FR"/>
        </w:rPr>
        <w:t xml:space="preserve">sein du </w:t>
      </w:r>
      <w:r>
        <w:rPr>
          <w:rFonts w:eastAsia="Times New Roman"/>
          <w:lang w:eastAsia="fr-FR"/>
        </w:rPr>
        <w:t xml:space="preserve">Pôle </w:t>
      </w:r>
      <w:r w:rsidR="00626F99">
        <w:rPr>
          <w:rFonts w:eastAsia="Times New Roman"/>
          <w:lang w:eastAsia="fr-FR"/>
        </w:rPr>
        <w:t>h</w:t>
      </w:r>
      <w:r>
        <w:rPr>
          <w:rFonts w:eastAsia="Times New Roman"/>
          <w:lang w:eastAsia="fr-FR"/>
        </w:rPr>
        <w:t>alieutique</w:t>
      </w:r>
      <w:r w:rsidR="00626F99">
        <w:rPr>
          <w:rFonts w:eastAsia="Times New Roman"/>
          <w:lang w:eastAsia="fr-FR"/>
        </w:rPr>
        <w:t>, mer et littoral</w:t>
      </w:r>
    </w:p>
    <w:p w14:paraId="0EBE1277" w14:textId="55298FA8" w:rsidR="00DE3159" w:rsidRDefault="00AD5D7A" w:rsidP="00B93614">
      <w:pPr>
        <w:rPr>
          <w:lang w:eastAsia="fr-FR"/>
        </w:rPr>
      </w:pPr>
      <w:r>
        <w:rPr>
          <w:lang w:eastAsia="fr-FR"/>
        </w:rPr>
        <w:t xml:space="preserve">Le Pôle halieutique de L’Institut </w:t>
      </w:r>
      <w:r w:rsidRPr="00DE3159">
        <w:rPr>
          <w:lang w:eastAsia="fr-FR"/>
        </w:rPr>
        <w:t>Agro Rennes-Angers</w:t>
      </w:r>
      <w:r>
        <w:rPr>
          <w:lang w:eastAsia="fr-FR"/>
        </w:rPr>
        <w:t xml:space="preserve"> est </w:t>
      </w:r>
      <w:r w:rsidRPr="00DE3159">
        <w:rPr>
          <w:lang w:eastAsia="fr-FR"/>
        </w:rPr>
        <w:t>une structure transversale pluridisciplinaire qui regroupe les enseignant</w:t>
      </w:r>
      <w:r w:rsidR="00DE3159">
        <w:rPr>
          <w:lang w:eastAsia="fr-FR"/>
        </w:rPr>
        <w:t>·e</w:t>
      </w:r>
      <w:r w:rsidRPr="00DE3159">
        <w:rPr>
          <w:lang w:eastAsia="fr-FR"/>
        </w:rPr>
        <w:t>s-chercheur</w:t>
      </w:r>
      <w:r w:rsidR="00DE3159">
        <w:rPr>
          <w:lang w:eastAsia="fr-FR"/>
        </w:rPr>
        <w:t>·e</w:t>
      </w:r>
      <w:r w:rsidRPr="00DE3159">
        <w:rPr>
          <w:lang w:eastAsia="fr-FR"/>
        </w:rPr>
        <w:t>s et personnels impliqués dans le domaine de l</w:t>
      </w:r>
      <w:r w:rsidR="00626F99">
        <w:rPr>
          <w:lang w:eastAsia="fr-FR"/>
        </w:rPr>
        <w:t>’</w:t>
      </w:r>
      <w:r w:rsidRPr="00DE3159">
        <w:rPr>
          <w:lang w:eastAsia="fr-FR"/>
        </w:rPr>
        <w:t>halieutique,</w:t>
      </w:r>
      <w:r w:rsidR="00DE3159">
        <w:rPr>
          <w:lang w:eastAsia="fr-FR"/>
        </w:rPr>
        <w:t xml:space="preserve"> combinant des approches écologiques des </w:t>
      </w:r>
      <w:r w:rsidRPr="00DE3159">
        <w:rPr>
          <w:lang w:eastAsia="fr-FR"/>
        </w:rPr>
        <w:t xml:space="preserve">écosystèmes </w:t>
      </w:r>
      <w:r w:rsidR="00DE3159">
        <w:rPr>
          <w:lang w:eastAsia="fr-FR"/>
        </w:rPr>
        <w:t xml:space="preserve">maritimes et littoraux, des approches </w:t>
      </w:r>
      <w:r w:rsidR="009D749D">
        <w:rPr>
          <w:lang w:eastAsia="fr-FR"/>
        </w:rPr>
        <w:t>zootechniques et phytotechniques des espèces aquatiques</w:t>
      </w:r>
      <w:r w:rsidR="00DE3159">
        <w:rPr>
          <w:lang w:eastAsia="fr-FR"/>
        </w:rPr>
        <w:t xml:space="preserve">, des approches </w:t>
      </w:r>
      <w:r w:rsidR="0043456B">
        <w:rPr>
          <w:lang w:eastAsia="fr-FR"/>
        </w:rPr>
        <w:t>socio</w:t>
      </w:r>
      <w:r w:rsidR="00DE3159">
        <w:rPr>
          <w:lang w:eastAsia="fr-FR"/>
        </w:rPr>
        <w:t>économiques des filières halieutiques, des approches sociopolitiques de</w:t>
      </w:r>
      <w:r w:rsidR="0043456B">
        <w:rPr>
          <w:lang w:eastAsia="fr-FR"/>
        </w:rPr>
        <w:t>s usages des espaces littoraux et maritimes et</w:t>
      </w:r>
      <w:r w:rsidR="00DE3159">
        <w:rPr>
          <w:lang w:eastAsia="fr-FR"/>
        </w:rPr>
        <w:t xml:space="preserve"> </w:t>
      </w:r>
      <w:r w:rsidR="0043456B">
        <w:rPr>
          <w:lang w:eastAsia="fr-FR"/>
        </w:rPr>
        <w:t xml:space="preserve">de l’action publique </w:t>
      </w:r>
      <w:r w:rsidR="00DE3159">
        <w:rPr>
          <w:lang w:eastAsia="fr-FR"/>
        </w:rPr>
        <w:t>sectorielle et territoriale</w:t>
      </w:r>
      <w:r w:rsidR="0043456B">
        <w:rPr>
          <w:lang w:eastAsia="fr-FR"/>
        </w:rPr>
        <w:t>.</w:t>
      </w:r>
    </w:p>
    <w:p w14:paraId="2CD71255" w14:textId="77777777" w:rsidR="00CB49DA" w:rsidRDefault="00CB49DA" w:rsidP="00B93614">
      <w:pPr>
        <w:rPr>
          <w:lang w:eastAsia="fr-FR"/>
        </w:rPr>
      </w:pPr>
    </w:p>
    <w:p w14:paraId="51E71C12" w14:textId="77777777" w:rsidR="00AD5D7A" w:rsidRDefault="00CB49DA" w:rsidP="00CB49DA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La participation à une recherche exploratoire sur le soutien politique au développement de l’aquaculture</w:t>
      </w:r>
    </w:p>
    <w:p w14:paraId="2A2CCC89" w14:textId="015D1972" w:rsidR="00A235C9" w:rsidRDefault="00191EFD" w:rsidP="00A235C9">
      <w:r>
        <w:t>Avec une augmentation de la population</w:t>
      </w:r>
      <w:r w:rsidR="00A235C9">
        <w:t xml:space="preserve"> et l’évolution des modes de consommation alimentaire</w:t>
      </w:r>
      <w:r>
        <w:t xml:space="preserve">, la demande en produits de la mer </w:t>
      </w:r>
      <w:r w:rsidR="00BE60DF">
        <w:t>ne cesse de croître</w:t>
      </w:r>
      <w:r w:rsidR="000C7C1F">
        <w:t xml:space="preserve"> alors que la pêche </w:t>
      </w:r>
      <w:r w:rsidR="00A235C9">
        <w:t xml:space="preserve">ne peut y répondre. C’est dans ce contexte que l’intérêt pour l’aquaculture s’est développé. </w:t>
      </w:r>
    </w:p>
    <w:p w14:paraId="13AF7020" w14:textId="5A251109" w:rsidR="00BA5469" w:rsidRDefault="00A235C9" w:rsidP="00A235C9">
      <w:r>
        <w:t>L’aquaculture</w:t>
      </w:r>
      <w:r w:rsidR="00461D76">
        <w:t xml:space="preserve"> </w:t>
      </w:r>
      <w:r>
        <w:t xml:space="preserve">désigne l’ensemble des activités </w:t>
      </w:r>
      <w:r w:rsidRPr="00B93614">
        <w:t xml:space="preserve">de culture de plantes </w:t>
      </w:r>
      <w:r w:rsidR="000C7C1F">
        <w:t xml:space="preserve">(majoritairement les algues) </w:t>
      </w:r>
      <w:r w:rsidRPr="00B93614">
        <w:t>et d</w:t>
      </w:r>
      <w:r w:rsidR="00626F99">
        <w:t>’</w:t>
      </w:r>
      <w:r w:rsidRPr="00B93614">
        <w:t>élevage d</w:t>
      </w:r>
      <w:r w:rsidR="00626F99">
        <w:t>’</w:t>
      </w:r>
      <w:r w:rsidRPr="00B93614">
        <w:t xml:space="preserve">animaux </w:t>
      </w:r>
      <w:r w:rsidR="000C7C1F">
        <w:t xml:space="preserve">(mollusques, crustacés, poissons) </w:t>
      </w:r>
      <w:r w:rsidRPr="00B93614">
        <w:t>en eau continentale ou marine.</w:t>
      </w:r>
      <w:r>
        <w:t xml:space="preserve"> Elle comprend une grande variété de systèmes de production et de techniques d’élevage</w:t>
      </w:r>
      <w:r w:rsidR="00BE60DF">
        <w:t xml:space="preserve">, des poissons en bassins terrestres ou en cages en mer, des </w:t>
      </w:r>
      <w:r w:rsidR="0019100E">
        <w:t xml:space="preserve">mollusques </w:t>
      </w:r>
      <w:r w:rsidR="000C7C1F">
        <w:t>bivalves sur estran, en surélévation ou en suspension</w:t>
      </w:r>
      <w:r w:rsidR="00BE60DF">
        <w:t>.</w:t>
      </w:r>
    </w:p>
    <w:p w14:paraId="4C6D329F" w14:textId="5B0B716A" w:rsidR="00DD0063" w:rsidRDefault="00147C77" w:rsidP="00DD0063">
      <w:r>
        <w:rPr>
          <w:lang w:eastAsia="fr-FR"/>
        </w:rPr>
        <w:t>Cet intérêt grandissant pour le développement de l’aquaculture s’est traduit par une mise à l’agenda politique au sein</w:t>
      </w:r>
      <w:r w:rsidR="00BE60DF">
        <w:rPr>
          <w:lang w:eastAsia="fr-FR"/>
        </w:rPr>
        <w:t xml:space="preserve"> de la Politique commune des pêches</w:t>
      </w:r>
      <w:r>
        <w:rPr>
          <w:lang w:eastAsia="fr-FR"/>
        </w:rPr>
        <w:t xml:space="preserve"> (PCP) mise en place</w:t>
      </w:r>
      <w:r w:rsidR="00BE60DF">
        <w:rPr>
          <w:lang w:eastAsia="fr-FR"/>
        </w:rPr>
        <w:t xml:space="preserve"> en 1983</w:t>
      </w:r>
      <w:r>
        <w:rPr>
          <w:lang w:eastAsia="fr-FR"/>
        </w:rPr>
        <w:t xml:space="preserve"> </w:t>
      </w:r>
      <w:r>
        <w:t>en faveur d’un soutien de la pêche et de l’aquaculture. Les réformes successives de la PCP poursuivent la volonté affichée de développer l’aquaculture</w:t>
      </w:r>
      <w:r w:rsidR="00225B66">
        <w:t>, avec une inflexion notable lors du dernier règlement de 2013</w:t>
      </w:r>
      <w:r>
        <w:t>.</w:t>
      </w:r>
      <w:r w:rsidR="00225B66">
        <w:t xml:space="preserve"> Ce règlement </w:t>
      </w:r>
      <w:r w:rsidR="00C91473">
        <w:t xml:space="preserve">impose aux États membres </w:t>
      </w:r>
      <w:r w:rsidR="00225B66">
        <w:t xml:space="preserve">d’engager des actions en faveur de l’aquaculture </w:t>
      </w:r>
      <w:r w:rsidR="00C91473">
        <w:t xml:space="preserve">pour faciliter l’accès aux eaux et aux espaces terrestres et maritimes, pour supprimer les entraves administratives notamment celles concernant l’octroi des licences, pour </w:t>
      </w:r>
      <w:r w:rsidR="00225B66">
        <w:t>promouvoir un modèle d’</w:t>
      </w:r>
      <w:r w:rsidR="00C91473">
        <w:t>aquaculture durable suivi à partir d’indicateurs environnementaux, sociaux et économiques. L’</w:t>
      </w:r>
      <w:r w:rsidR="00626F99">
        <w:t>É</w:t>
      </w:r>
      <w:r w:rsidR="00C91473">
        <w:t xml:space="preserve">tat français et les Conseils </w:t>
      </w:r>
      <w:r w:rsidR="00D84C5E">
        <w:t>Régionaux</w:t>
      </w:r>
      <w:r w:rsidR="00DD0063">
        <w:t>, respectivement</w:t>
      </w:r>
      <w:r w:rsidR="00C91473">
        <w:t xml:space="preserve"> </w:t>
      </w:r>
      <w:r w:rsidR="00DD0063">
        <w:t>en tant qu’autorité de gestion du FEAMPA et organismes intermédiaires</w:t>
      </w:r>
      <w:r w:rsidR="00C91473">
        <w:t xml:space="preserve"> </w:t>
      </w:r>
      <w:r w:rsidR="00DD0063">
        <w:t xml:space="preserve">sont pleinement impliqués dans l’élaboration et la mise en œuvre du PSN. </w:t>
      </w:r>
    </w:p>
    <w:p w14:paraId="143BE40B" w14:textId="34EB5FDF" w:rsidR="00BA5469" w:rsidRDefault="00C91473" w:rsidP="00C9147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t xml:space="preserve">Pourtant, l’aquaculture </w:t>
      </w:r>
      <w:r w:rsidR="00E95D37">
        <w:t xml:space="preserve">demeure un secteur </w:t>
      </w:r>
      <w:r w:rsidR="00D84C5E">
        <w:t>peu développé en France</w:t>
      </w:r>
      <w:r w:rsidR="00E95D37">
        <w:t>, avec une production annuelle de moins de 200 000</w:t>
      </w:r>
      <w:r w:rsidR="00626F99">
        <w:t> </w:t>
      </w:r>
      <w:r w:rsidR="00E95D37">
        <w:t>tonnes, une valeur de 780</w:t>
      </w:r>
      <w:r w:rsidR="00626F99">
        <w:t> </w:t>
      </w:r>
      <w:r w:rsidR="00E95D37">
        <w:t>millions d’euros et un peu moins de 2800</w:t>
      </w:r>
      <w:r w:rsidR="00626F99">
        <w:t> </w:t>
      </w:r>
      <w:r w:rsidR="00E95D37">
        <w:t>entreprises (Données</w:t>
      </w:r>
      <w:r w:rsidR="00626F99">
        <w:t> </w:t>
      </w:r>
      <w:r w:rsidR="00E95D37">
        <w:t xml:space="preserve">2019, AGRESTE, 2021). Les deux tiers de la production sont constitués d’huitres et de moules, le sixième de truites, les autres productions étant quasiment </w:t>
      </w:r>
      <w:r w:rsidR="00D84C5E">
        <w:t>confidentielles</w:t>
      </w:r>
      <w:r w:rsidR="00E95D37">
        <w:t>.</w:t>
      </w:r>
    </w:p>
    <w:p w14:paraId="58A82B26" w14:textId="77777777" w:rsidR="00E95D37" w:rsidRDefault="00E95D37" w:rsidP="00E95D37">
      <w:pPr>
        <w:rPr>
          <w:lang w:eastAsia="fr-FR"/>
        </w:rPr>
      </w:pPr>
    </w:p>
    <w:p w14:paraId="468C30A3" w14:textId="77777777" w:rsidR="00CB49DA" w:rsidRDefault="00CB49DA" w:rsidP="00CB49DA">
      <w:pPr>
        <w:pStyle w:val="Titre2"/>
        <w:rPr>
          <w:lang w:eastAsia="fr-FR"/>
        </w:rPr>
      </w:pPr>
      <w:r>
        <w:rPr>
          <w:lang w:eastAsia="fr-FR"/>
        </w:rPr>
        <w:t>Un stage pour comprendre les écarts entre soutien politique en faveur de l’aquaculture et faible développement du secteur</w:t>
      </w:r>
    </w:p>
    <w:p w14:paraId="0B32C345" w14:textId="68BCEEB8" w:rsidR="00DE3159" w:rsidRDefault="00DE3159" w:rsidP="00E95D37">
      <w:pPr>
        <w:rPr>
          <w:lang w:eastAsia="fr-FR"/>
        </w:rPr>
      </w:pPr>
      <w:r w:rsidRPr="00781405">
        <w:rPr>
          <w:lang w:eastAsia="fr-FR"/>
        </w:rPr>
        <w:t>L’objectif du stage est d</w:t>
      </w:r>
      <w:r w:rsidR="00E95D37">
        <w:rPr>
          <w:lang w:eastAsia="fr-FR"/>
        </w:rPr>
        <w:t>onc d</w:t>
      </w:r>
      <w:r w:rsidRPr="00781405">
        <w:rPr>
          <w:lang w:eastAsia="fr-FR"/>
        </w:rPr>
        <w:t xml:space="preserve">e comprendre </w:t>
      </w:r>
      <w:r w:rsidR="00BA5469">
        <w:rPr>
          <w:lang w:eastAsia="fr-FR"/>
        </w:rPr>
        <w:t>le paradoxe</w:t>
      </w:r>
      <w:r w:rsidRPr="00781405">
        <w:rPr>
          <w:lang w:eastAsia="fr-FR"/>
        </w:rPr>
        <w:t xml:space="preserve"> entre </w:t>
      </w:r>
      <w:r w:rsidR="00E95D37">
        <w:rPr>
          <w:lang w:eastAsia="fr-FR"/>
        </w:rPr>
        <w:t>ce</w:t>
      </w:r>
      <w:r w:rsidR="00865CE3">
        <w:rPr>
          <w:lang w:eastAsia="fr-FR"/>
        </w:rPr>
        <w:t xml:space="preserve"> soutien annoncé </w:t>
      </w:r>
      <w:r w:rsidR="00E95D37">
        <w:rPr>
          <w:lang w:eastAsia="fr-FR"/>
        </w:rPr>
        <w:t>en faveur du</w:t>
      </w:r>
      <w:r w:rsidR="00BA5469">
        <w:rPr>
          <w:lang w:eastAsia="fr-FR"/>
        </w:rPr>
        <w:t xml:space="preserve"> développement de l’aquaculture </w:t>
      </w:r>
      <w:r w:rsidRPr="00781405">
        <w:rPr>
          <w:lang w:eastAsia="fr-FR"/>
        </w:rPr>
        <w:t xml:space="preserve">depuis plusieurs décennies et </w:t>
      </w:r>
      <w:r w:rsidR="00781405" w:rsidRPr="00781405">
        <w:rPr>
          <w:lang w:eastAsia="fr-FR"/>
        </w:rPr>
        <w:t>la permanence d’un secteur qui</w:t>
      </w:r>
      <w:r w:rsidR="006904B7">
        <w:rPr>
          <w:lang w:eastAsia="fr-FR"/>
        </w:rPr>
        <w:t>,</w:t>
      </w:r>
      <w:r w:rsidR="00781405" w:rsidRPr="00781405">
        <w:rPr>
          <w:lang w:eastAsia="fr-FR"/>
        </w:rPr>
        <w:t xml:space="preserve"> </w:t>
      </w:r>
      <w:r w:rsidR="005945A3">
        <w:rPr>
          <w:lang w:eastAsia="fr-FR"/>
        </w:rPr>
        <w:t>au vu des chiffres</w:t>
      </w:r>
      <w:r w:rsidR="006904B7">
        <w:rPr>
          <w:lang w:eastAsia="fr-FR"/>
        </w:rPr>
        <w:t>,</w:t>
      </w:r>
      <w:r w:rsidR="005945A3">
        <w:rPr>
          <w:lang w:eastAsia="fr-FR"/>
        </w:rPr>
        <w:t xml:space="preserve"> ne montre </w:t>
      </w:r>
      <w:r w:rsidR="00244800">
        <w:rPr>
          <w:lang w:eastAsia="fr-FR"/>
        </w:rPr>
        <w:t xml:space="preserve">pas de </w:t>
      </w:r>
      <w:r w:rsidR="005945A3">
        <w:rPr>
          <w:lang w:eastAsia="fr-FR"/>
        </w:rPr>
        <w:t>dynamique</w:t>
      </w:r>
      <w:r w:rsidR="00E95D37">
        <w:rPr>
          <w:lang w:eastAsia="fr-FR"/>
        </w:rPr>
        <w:t>.</w:t>
      </w:r>
    </w:p>
    <w:p w14:paraId="3579F0AE" w14:textId="0A92040E" w:rsidR="008E4725" w:rsidRDefault="00E95D37" w:rsidP="008E4725">
      <w:r>
        <w:rPr>
          <w:lang w:eastAsia="fr-FR"/>
        </w:rPr>
        <w:t xml:space="preserve">Le travail demandé s’inscrit dans un projet exploratoire en science politique. Il </w:t>
      </w:r>
      <w:r w:rsidR="008E4725">
        <w:rPr>
          <w:lang w:eastAsia="fr-FR"/>
        </w:rPr>
        <w:t>adoptera une</w:t>
      </w:r>
      <w:r>
        <w:t xml:space="preserve"> grille de lecture de la sociologie politique de l’action publique </w:t>
      </w:r>
      <w:r w:rsidR="008E4725">
        <w:t>proposée par P.</w:t>
      </w:r>
      <w:r w:rsidR="00626F99">
        <w:t> </w:t>
      </w:r>
      <w:proofErr w:type="spellStart"/>
      <w:r w:rsidR="008E4725">
        <w:t>Lascoumes</w:t>
      </w:r>
      <w:proofErr w:type="spellEnd"/>
      <w:r w:rsidR="008E4725">
        <w:t xml:space="preserve"> et P. Le Galès (2012) pour rendre compte des </w:t>
      </w:r>
      <w:r w:rsidR="008E4725" w:rsidRPr="008E4725">
        <w:t xml:space="preserve">écarts entre </w:t>
      </w:r>
      <w:r w:rsidR="008E4725">
        <w:t xml:space="preserve">les </w:t>
      </w:r>
      <w:r w:rsidR="00244800">
        <w:t>«</w:t>
      </w:r>
      <w:r w:rsidR="00626F99">
        <w:t> </w:t>
      </w:r>
      <w:r w:rsidR="008E4725" w:rsidRPr="00461D76">
        <w:rPr>
          <w:iCs/>
        </w:rPr>
        <w:t>designs</w:t>
      </w:r>
      <w:r w:rsidR="00244800" w:rsidRPr="00461D76">
        <w:rPr>
          <w:iCs/>
        </w:rPr>
        <w:t> </w:t>
      </w:r>
      <w:r w:rsidR="00244800">
        <w:rPr>
          <w:i/>
          <w:iCs/>
        </w:rPr>
        <w:t>»</w:t>
      </w:r>
      <w:r w:rsidR="008E4725">
        <w:t xml:space="preserve"> des politiques en faveur de l’aquaculture et ses</w:t>
      </w:r>
      <w:r w:rsidR="008E4725" w:rsidRPr="008E4725">
        <w:t xml:space="preserve"> mise</w:t>
      </w:r>
      <w:r w:rsidR="008E4725">
        <w:t>s</w:t>
      </w:r>
      <w:r w:rsidR="008E4725" w:rsidRPr="008E4725">
        <w:t xml:space="preserve"> en œuvre</w:t>
      </w:r>
      <w:r w:rsidR="008E4725">
        <w:t>. Il s’intéressera aux interactions entre acteurs et organisations pris dans une gouvernance multi</w:t>
      </w:r>
      <w:r w:rsidR="00717B1A">
        <w:t>-</w:t>
      </w:r>
      <w:r w:rsidR="008E4725">
        <w:t>niveaux de l’Europe au local.</w:t>
      </w:r>
    </w:p>
    <w:p w14:paraId="2213090C" w14:textId="77777777" w:rsidR="00717B1A" w:rsidRDefault="00717B1A" w:rsidP="008E4725"/>
    <w:p w14:paraId="4F4ECFED" w14:textId="1EB24955" w:rsidR="00717B1A" w:rsidRDefault="00717B1A" w:rsidP="008E4725">
      <w:r>
        <w:t>La méthodologie proposée s’organise à partir d’une observation par le b</w:t>
      </w:r>
      <w:r w:rsidR="00091892">
        <w:t>i</w:t>
      </w:r>
      <w:r>
        <w:t>a</w:t>
      </w:r>
      <w:r w:rsidR="00091892">
        <w:t>i</w:t>
      </w:r>
      <w:r>
        <w:t>s de deux études de cas dans deux régions de la façade atlantique</w:t>
      </w:r>
      <w:r w:rsidR="00CB49DA">
        <w:t xml:space="preserve"> (Bretagne et Nouvelle</w:t>
      </w:r>
      <w:r w:rsidR="00626F99">
        <w:t>-</w:t>
      </w:r>
      <w:r w:rsidR="00CB49DA">
        <w:t xml:space="preserve">Aquitaine) dotées des plus importantes productions aquacoles nationales </w:t>
      </w:r>
      <w:r>
        <w:t>et une analyse croisée de</w:t>
      </w:r>
      <w:r w:rsidR="00CB49DA">
        <w:t xml:space="preserve"> ce</w:t>
      </w:r>
      <w:r>
        <w:t xml:space="preserve">s </w:t>
      </w:r>
      <w:r w:rsidR="00CB49DA">
        <w:t xml:space="preserve">deux </w:t>
      </w:r>
      <w:r>
        <w:t>cas.</w:t>
      </w:r>
    </w:p>
    <w:p w14:paraId="1D8B8447" w14:textId="6B11F324" w:rsidR="00717B1A" w:rsidRDefault="00CB49DA" w:rsidP="008E4725">
      <w:r>
        <w:t>D</w:t>
      </w:r>
      <w:r w:rsidR="00717B1A">
        <w:t>eux axes d’études</w:t>
      </w:r>
      <w:r>
        <w:t xml:space="preserve"> seront investis</w:t>
      </w:r>
      <w:r w:rsidR="00717B1A">
        <w:t xml:space="preserve">. </w:t>
      </w:r>
      <w:r>
        <w:t>Un premier axe retracera les évolutions politiques et de la filière aquacole depuis le soutien à l’aquaculture engagée au sein de la PCP. L’évolution du</w:t>
      </w:r>
      <w:r w:rsidR="00717B1A">
        <w:t xml:space="preserve"> </w:t>
      </w:r>
      <w:r w:rsidR="00717B1A" w:rsidRPr="00244800">
        <w:t>design</w:t>
      </w:r>
      <w:r w:rsidR="00717B1A">
        <w:t xml:space="preserve"> politique du soutien à l’aquaculture </w:t>
      </w:r>
      <w:r>
        <w:t xml:space="preserve">sera </w:t>
      </w:r>
      <w:r>
        <w:lastRenderedPageBreak/>
        <w:t xml:space="preserve">documentée à partir </w:t>
      </w:r>
      <w:proofErr w:type="gramStart"/>
      <w:r>
        <w:t>d’un</w:t>
      </w:r>
      <w:r w:rsidR="00717B1A">
        <w:t>e double perspective multi-niveaux</w:t>
      </w:r>
      <w:proofErr w:type="gramEnd"/>
      <w:r w:rsidR="00717B1A">
        <w:t xml:space="preserve"> (Union européenne, </w:t>
      </w:r>
      <w:r w:rsidR="00626F99">
        <w:t>É</w:t>
      </w:r>
      <w:r w:rsidR="00717B1A">
        <w:t>tat français et Régions Bretagne et Nouvelle</w:t>
      </w:r>
      <w:r w:rsidR="00626F99">
        <w:t>-</w:t>
      </w:r>
      <w:r w:rsidR="00717B1A">
        <w:t>Aquitaine) et diachronique (depuis la création de la PCP jusqu’à la dernière réforme</w:t>
      </w:r>
      <w:r>
        <w:t>)</w:t>
      </w:r>
      <w:r w:rsidR="00717B1A">
        <w:t>. Cet</w:t>
      </w:r>
      <w:r>
        <w:t xml:space="preserve">te partie </w:t>
      </w:r>
      <w:r w:rsidR="00717B1A">
        <w:t>sera réalis</w:t>
      </w:r>
      <w:r>
        <w:t>ée</w:t>
      </w:r>
      <w:r w:rsidR="00717B1A">
        <w:t xml:space="preserve"> à partir d’une étude des documents réglementaires et stratégiques. </w:t>
      </w:r>
      <w:r>
        <w:t xml:space="preserve">Elle sera complétée par la recension des informations socio-économiques </w:t>
      </w:r>
      <w:r w:rsidR="00244800">
        <w:t>du secteur</w:t>
      </w:r>
      <w:r>
        <w:t xml:space="preserve"> aquacole en France et dans les deux régions à partir de nombreuses sources disponibles.</w:t>
      </w:r>
    </w:p>
    <w:p w14:paraId="0C5E4EB8" w14:textId="4B74A9DA" w:rsidR="00717B1A" w:rsidRDefault="00717B1A" w:rsidP="008E4725">
      <w:r>
        <w:t>Le deuxième axe documentera les écarts entre le design et la mise en œuvre à partir d’échanges avec les acteurs concernés, acteurs publics et acteurs économiques</w:t>
      </w:r>
      <w:r w:rsidR="00461D76">
        <w:t xml:space="preserve"> et de la société civile</w:t>
      </w:r>
      <w:r>
        <w:t xml:space="preserve">. Il consistera en la conduite d’une série d’entretiens semi-directifs auprès des acteurs de cette politique </w:t>
      </w:r>
      <w:r w:rsidR="00CB49DA">
        <w:t>aux niveaux national et régionaux.</w:t>
      </w:r>
    </w:p>
    <w:p w14:paraId="18FEA1CB" w14:textId="77777777" w:rsidR="00BB6E52" w:rsidRPr="008E4725" w:rsidRDefault="00BB6E52" w:rsidP="008E4725"/>
    <w:p w14:paraId="7B919E04" w14:textId="77777777" w:rsidR="00AD5D7A" w:rsidRPr="00AD5D7A" w:rsidRDefault="00AD5D7A" w:rsidP="00BB6E52">
      <w:pPr>
        <w:pStyle w:val="Titre2"/>
        <w:rPr>
          <w:rFonts w:eastAsia="Times New Roman"/>
          <w:lang w:eastAsia="fr-FR"/>
        </w:rPr>
      </w:pPr>
      <w:r w:rsidRPr="00AD5D7A">
        <w:rPr>
          <w:rFonts w:eastAsia="Times New Roman"/>
          <w:lang w:eastAsia="fr-FR"/>
        </w:rPr>
        <w:t>Profil Recherché</w:t>
      </w:r>
    </w:p>
    <w:p w14:paraId="1C680547" w14:textId="2AA9A623" w:rsidR="00AD5D7A" w:rsidRPr="00AD5D7A" w:rsidRDefault="00AD5D7A" w:rsidP="00BB6E52">
      <w:pPr>
        <w:pStyle w:val="Paragraphedeliste"/>
        <w:numPr>
          <w:ilvl w:val="0"/>
          <w:numId w:val="4"/>
        </w:numPr>
        <w:rPr>
          <w:lang w:eastAsia="fr-FR"/>
        </w:rPr>
      </w:pPr>
      <w:r w:rsidRPr="00AD5D7A">
        <w:rPr>
          <w:lang w:eastAsia="fr-FR"/>
        </w:rPr>
        <w:t>Étudiant en MASTER</w:t>
      </w:r>
      <w:r w:rsidR="00626F99">
        <w:rPr>
          <w:lang w:eastAsia="fr-FR"/>
        </w:rPr>
        <w:t> </w:t>
      </w:r>
      <w:r w:rsidRPr="00AD5D7A">
        <w:rPr>
          <w:lang w:eastAsia="fr-FR"/>
        </w:rPr>
        <w:t xml:space="preserve">2 en sciences </w:t>
      </w:r>
      <w:r w:rsidR="00BB6E52">
        <w:rPr>
          <w:lang w:eastAsia="fr-FR"/>
        </w:rPr>
        <w:t xml:space="preserve">halieutiques </w:t>
      </w:r>
      <w:r>
        <w:rPr>
          <w:lang w:eastAsia="fr-FR"/>
        </w:rPr>
        <w:t>avec un intérêt marqué pour l’analyse des politiques publiques et les méthodes de collecte et d’analyse de données qualitatives</w:t>
      </w:r>
    </w:p>
    <w:p w14:paraId="5D9F3827" w14:textId="79429244" w:rsidR="00AD5D7A" w:rsidRPr="00AD5D7A" w:rsidRDefault="00AD5D7A" w:rsidP="00BB6E52">
      <w:pPr>
        <w:pStyle w:val="Paragraphedeliste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 xml:space="preserve">Ou </w:t>
      </w:r>
      <w:r w:rsidR="00626F99">
        <w:rPr>
          <w:lang w:eastAsia="fr-FR"/>
        </w:rPr>
        <w:t>É</w:t>
      </w:r>
      <w:r>
        <w:rPr>
          <w:lang w:eastAsia="fr-FR"/>
        </w:rPr>
        <w:t>tudiant en MASTER</w:t>
      </w:r>
      <w:r w:rsidR="00626F99">
        <w:rPr>
          <w:lang w:eastAsia="fr-FR"/>
        </w:rPr>
        <w:t> </w:t>
      </w:r>
      <w:r>
        <w:rPr>
          <w:lang w:eastAsia="fr-FR"/>
        </w:rPr>
        <w:t>2 en sciences sociales (science politique</w:t>
      </w:r>
      <w:r w:rsidR="00BB6E52">
        <w:rPr>
          <w:lang w:eastAsia="fr-FR"/>
        </w:rPr>
        <w:t>, géographie</w:t>
      </w:r>
      <w:r w:rsidR="00626F99">
        <w:rPr>
          <w:lang w:eastAsia="fr-FR"/>
        </w:rPr>
        <w:t>,</w:t>
      </w:r>
      <w:r w:rsidR="00BB6E52">
        <w:rPr>
          <w:lang w:eastAsia="fr-FR"/>
        </w:rPr>
        <w:t xml:space="preserve"> aménagement, économie</w:t>
      </w:r>
      <w:r w:rsidR="00865CE3">
        <w:rPr>
          <w:lang w:eastAsia="fr-FR"/>
        </w:rPr>
        <w:t>)</w:t>
      </w:r>
      <w:r>
        <w:rPr>
          <w:lang w:eastAsia="fr-FR"/>
        </w:rPr>
        <w:t xml:space="preserve"> avec un i</w:t>
      </w:r>
      <w:r w:rsidRPr="00AD5D7A">
        <w:rPr>
          <w:lang w:eastAsia="fr-FR"/>
        </w:rPr>
        <w:t>ntérêt marqué pour l</w:t>
      </w:r>
      <w:r w:rsidR="00626F99">
        <w:rPr>
          <w:lang w:eastAsia="fr-FR"/>
        </w:rPr>
        <w:t>’</w:t>
      </w:r>
      <w:r w:rsidRPr="00AD5D7A">
        <w:rPr>
          <w:lang w:eastAsia="fr-FR"/>
        </w:rPr>
        <w:t>aquaculture.</w:t>
      </w:r>
    </w:p>
    <w:p w14:paraId="403A1552" w14:textId="77777777" w:rsidR="00AD5D7A" w:rsidRDefault="00AD5D7A" w:rsidP="00BB6E52">
      <w:pPr>
        <w:pStyle w:val="Paragraphedeliste"/>
        <w:numPr>
          <w:ilvl w:val="0"/>
          <w:numId w:val="4"/>
        </w:numPr>
        <w:rPr>
          <w:lang w:eastAsia="fr-FR"/>
        </w:rPr>
      </w:pPr>
      <w:r w:rsidRPr="00AD5D7A">
        <w:rPr>
          <w:lang w:eastAsia="fr-FR"/>
        </w:rPr>
        <w:t>Compétences en collecte et analyse de données</w:t>
      </w:r>
      <w:r>
        <w:rPr>
          <w:lang w:eastAsia="fr-FR"/>
        </w:rPr>
        <w:t xml:space="preserve"> qualitatives</w:t>
      </w:r>
      <w:r w:rsidRPr="00AD5D7A">
        <w:rPr>
          <w:lang w:eastAsia="fr-FR"/>
        </w:rPr>
        <w:t>.</w:t>
      </w:r>
    </w:p>
    <w:p w14:paraId="0F50CCE0" w14:textId="77777777" w:rsidR="00865CE3" w:rsidRPr="00AD5D7A" w:rsidRDefault="00865CE3" w:rsidP="00BB6E52">
      <w:pPr>
        <w:pStyle w:val="Paragraphedeliste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>Contacts aisés avec une diversité d’acteurs publics et privés en charge de la mise en œuvre de la PCP et de l’aquaculture.</w:t>
      </w:r>
    </w:p>
    <w:p w14:paraId="29D057F0" w14:textId="77777777" w:rsidR="00AD5D7A" w:rsidRPr="00AD5D7A" w:rsidRDefault="00AD5D7A" w:rsidP="00BB6E52">
      <w:pPr>
        <w:pStyle w:val="Paragraphedeliste"/>
        <w:numPr>
          <w:ilvl w:val="0"/>
          <w:numId w:val="4"/>
        </w:numPr>
        <w:rPr>
          <w:lang w:eastAsia="fr-FR"/>
        </w:rPr>
      </w:pPr>
      <w:r w:rsidRPr="00AD5D7A">
        <w:rPr>
          <w:lang w:eastAsia="fr-FR"/>
        </w:rPr>
        <w:t>Excellentes compétences en communication écrite et orale.</w:t>
      </w:r>
    </w:p>
    <w:p w14:paraId="38CA4C42" w14:textId="77777777" w:rsidR="00AD5D7A" w:rsidRDefault="00AD5D7A" w:rsidP="00BB6E52">
      <w:pPr>
        <w:pStyle w:val="Paragraphedeliste"/>
        <w:numPr>
          <w:ilvl w:val="0"/>
          <w:numId w:val="4"/>
        </w:numPr>
        <w:rPr>
          <w:lang w:eastAsia="fr-FR"/>
        </w:rPr>
      </w:pPr>
      <w:r w:rsidRPr="00AD5D7A">
        <w:rPr>
          <w:lang w:eastAsia="fr-FR"/>
        </w:rPr>
        <w:t>Capacité à travailler de manière autonome et à respecter les délais.</w:t>
      </w:r>
    </w:p>
    <w:p w14:paraId="43DC510D" w14:textId="77777777" w:rsidR="00BB6E52" w:rsidRPr="00AD5D7A" w:rsidRDefault="00BB6E52" w:rsidP="00BB6E52">
      <w:pPr>
        <w:pStyle w:val="Paragraphedeliste"/>
        <w:rPr>
          <w:lang w:eastAsia="fr-FR"/>
        </w:rPr>
      </w:pPr>
    </w:p>
    <w:p w14:paraId="761E27BA" w14:textId="6F8DD142" w:rsidR="00AD5D7A" w:rsidRPr="00AD5D7A" w:rsidRDefault="00AD5D7A" w:rsidP="00BB6E52">
      <w:pPr>
        <w:pStyle w:val="Titre2"/>
        <w:rPr>
          <w:rFonts w:eastAsia="Times New Roman"/>
          <w:lang w:eastAsia="fr-FR"/>
        </w:rPr>
      </w:pPr>
      <w:r w:rsidRPr="00AD5D7A">
        <w:rPr>
          <w:rFonts w:eastAsia="Times New Roman"/>
          <w:lang w:eastAsia="fr-FR"/>
        </w:rPr>
        <w:t>Conditions du Stage</w:t>
      </w:r>
    </w:p>
    <w:p w14:paraId="7DE6F9C3" w14:textId="2EA1B78E" w:rsidR="00AD5D7A" w:rsidRPr="00AD5D7A" w:rsidRDefault="00AD5D7A" w:rsidP="00BB6E52">
      <w:pPr>
        <w:pStyle w:val="Paragraphedeliste"/>
        <w:numPr>
          <w:ilvl w:val="0"/>
          <w:numId w:val="5"/>
        </w:numPr>
        <w:rPr>
          <w:lang w:eastAsia="fr-FR"/>
        </w:rPr>
      </w:pPr>
      <w:r w:rsidRPr="00AD5D7A">
        <w:rPr>
          <w:lang w:eastAsia="fr-FR"/>
        </w:rPr>
        <w:t>Lieu</w:t>
      </w:r>
      <w:r w:rsidR="00626F99">
        <w:rPr>
          <w:lang w:eastAsia="fr-FR"/>
        </w:rPr>
        <w:t> </w:t>
      </w:r>
      <w:r w:rsidRPr="00AD5D7A">
        <w:rPr>
          <w:lang w:eastAsia="fr-FR"/>
        </w:rPr>
        <w:t>:</w:t>
      </w:r>
      <w:r>
        <w:rPr>
          <w:lang w:eastAsia="fr-FR"/>
        </w:rPr>
        <w:t xml:space="preserve"> Rennes</w:t>
      </w:r>
      <w:r w:rsidRPr="00AD5D7A">
        <w:rPr>
          <w:lang w:eastAsia="fr-FR"/>
        </w:rPr>
        <w:t>.</w:t>
      </w:r>
    </w:p>
    <w:p w14:paraId="21089CF6" w14:textId="0D0B8FB1" w:rsidR="00AD5D7A" w:rsidRPr="00AD5D7A" w:rsidRDefault="00AD5D7A" w:rsidP="00BB6E52">
      <w:pPr>
        <w:pStyle w:val="Paragraphedeliste"/>
        <w:numPr>
          <w:ilvl w:val="0"/>
          <w:numId w:val="5"/>
        </w:numPr>
        <w:rPr>
          <w:lang w:eastAsia="fr-FR"/>
        </w:rPr>
      </w:pPr>
      <w:r w:rsidRPr="00AD5D7A">
        <w:rPr>
          <w:lang w:eastAsia="fr-FR"/>
        </w:rPr>
        <w:t>Durée</w:t>
      </w:r>
      <w:r w:rsidR="00626F99">
        <w:rPr>
          <w:lang w:eastAsia="fr-FR"/>
        </w:rPr>
        <w:t> </w:t>
      </w:r>
      <w:r w:rsidRPr="00AD5D7A">
        <w:rPr>
          <w:lang w:eastAsia="fr-FR"/>
        </w:rPr>
        <w:t xml:space="preserve">: </w:t>
      </w:r>
      <w:r>
        <w:rPr>
          <w:lang w:eastAsia="fr-FR"/>
        </w:rPr>
        <w:t>6</w:t>
      </w:r>
      <w:r w:rsidRPr="00AD5D7A">
        <w:rPr>
          <w:lang w:eastAsia="fr-FR"/>
        </w:rPr>
        <w:t xml:space="preserve"> mois.</w:t>
      </w:r>
    </w:p>
    <w:p w14:paraId="627A4B3A" w14:textId="0F942942" w:rsidR="00AD5D7A" w:rsidRPr="00AD5D7A" w:rsidRDefault="00AD5D7A" w:rsidP="00BB6E52">
      <w:pPr>
        <w:pStyle w:val="Paragraphedeliste"/>
        <w:numPr>
          <w:ilvl w:val="0"/>
          <w:numId w:val="5"/>
        </w:numPr>
        <w:rPr>
          <w:lang w:eastAsia="fr-FR"/>
        </w:rPr>
      </w:pPr>
      <w:r w:rsidRPr="00AD5D7A">
        <w:rPr>
          <w:lang w:eastAsia="fr-FR"/>
        </w:rPr>
        <w:t>Début</w:t>
      </w:r>
      <w:r w:rsidR="00626F99">
        <w:rPr>
          <w:lang w:eastAsia="fr-FR"/>
        </w:rPr>
        <w:t> </w:t>
      </w:r>
      <w:r w:rsidRPr="00AD5D7A">
        <w:rPr>
          <w:lang w:eastAsia="fr-FR"/>
        </w:rPr>
        <w:t xml:space="preserve">: </w:t>
      </w:r>
      <w:r>
        <w:rPr>
          <w:lang w:eastAsia="fr-FR"/>
        </w:rPr>
        <w:t>février-mars 2024</w:t>
      </w:r>
    </w:p>
    <w:p w14:paraId="08A4E350" w14:textId="41FF860B" w:rsidR="00AD5D7A" w:rsidRDefault="00AD5D7A" w:rsidP="00BB6E52">
      <w:pPr>
        <w:pStyle w:val="Paragraphedeliste"/>
        <w:numPr>
          <w:ilvl w:val="0"/>
          <w:numId w:val="5"/>
        </w:numPr>
        <w:rPr>
          <w:lang w:eastAsia="fr-FR"/>
        </w:rPr>
      </w:pPr>
      <w:r w:rsidRPr="00AD5D7A">
        <w:rPr>
          <w:lang w:eastAsia="fr-FR"/>
        </w:rPr>
        <w:t>Rémunération</w:t>
      </w:r>
      <w:r w:rsidR="00626F99">
        <w:rPr>
          <w:lang w:eastAsia="fr-FR"/>
        </w:rPr>
        <w:t> </w:t>
      </w:r>
      <w:r w:rsidRPr="00AD5D7A">
        <w:rPr>
          <w:lang w:eastAsia="fr-FR"/>
        </w:rPr>
        <w:t xml:space="preserve">: </w:t>
      </w:r>
      <w:r>
        <w:rPr>
          <w:lang w:eastAsia="fr-FR"/>
        </w:rPr>
        <w:t>indemnité de stage selon législation en vigueur</w:t>
      </w:r>
    </w:p>
    <w:p w14:paraId="2B4556CD" w14:textId="77777777" w:rsidR="00461D76" w:rsidRDefault="00BB6E52" w:rsidP="00461D76">
      <w:pPr>
        <w:pStyle w:val="Paragraphedeliste"/>
        <w:numPr>
          <w:ilvl w:val="0"/>
          <w:numId w:val="5"/>
        </w:numPr>
        <w:rPr>
          <w:lang w:eastAsia="fr-FR"/>
        </w:rPr>
      </w:pPr>
      <w:r>
        <w:rPr>
          <w:lang w:eastAsia="fr-FR"/>
        </w:rPr>
        <w:t>Déplacement pris en charge (budget à respecter)</w:t>
      </w:r>
    </w:p>
    <w:p w14:paraId="743C69E3" w14:textId="632963D2" w:rsidR="00BB6E52" w:rsidRPr="00AD5D7A" w:rsidRDefault="00AD5D7A" w:rsidP="00461D76">
      <w:pPr>
        <w:pStyle w:val="Paragraphedeliste"/>
        <w:numPr>
          <w:ilvl w:val="0"/>
          <w:numId w:val="5"/>
        </w:numPr>
        <w:rPr>
          <w:lang w:eastAsia="fr-FR"/>
        </w:rPr>
      </w:pPr>
      <w:r w:rsidRPr="00AD5D7A">
        <w:rPr>
          <w:lang w:eastAsia="fr-FR"/>
        </w:rPr>
        <w:t>Encadrement</w:t>
      </w:r>
      <w:r w:rsidR="00626F99">
        <w:rPr>
          <w:lang w:eastAsia="fr-FR"/>
        </w:rPr>
        <w:t> </w:t>
      </w:r>
      <w:r w:rsidRPr="00AD5D7A">
        <w:rPr>
          <w:lang w:eastAsia="fr-FR"/>
        </w:rPr>
        <w:t xml:space="preserve">: Le stagiaire sera encadré par </w:t>
      </w:r>
      <w:r w:rsidR="005C15C2">
        <w:rPr>
          <w:lang w:eastAsia="fr-FR"/>
        </w:rPr>
        <w:t>trois</w:t>
      </w:r>
      <w:r w:rsidR="00461D76">
        <w:rPr>
          <w:lang w:eastAsia="fr-FR"/>
        </w:rPr>
        <w:t xml:space="preserve"> </w:t>
      </w:r>
      <w:r>
        <w:rPr>
          <w:lang w:eastAsia="fr-FR"/>
        </w:rPr>
        <w:t>enseignant·es chercheur·es</w:t>
      </w:r>
      <w:r w:rsidR="005C15C2">
        <w:rPr>
          <w:lang w:eastAsia="fr-FR"/>
        </w:rPr>
        <w:t xml:space="preserve"> relevant des sciences poli</w:t>
      </w:r>
      <w:r w:rsidR="00626F99">
        <w:rPr>
          <w:lang w:eastAsia="fr-FR"/>
        </w:rPr>
        <w:t>ti</w:t>
      </w:r>
      <w:r w:rsidR="005C15C2">
        <w:rPr>
          <w:lang w:eastAsia="fr-FR"/>
        </w:rPr>
        <w:t xml:space="preserve">ques et des sciences halieutiques et aquacoles de l’Institut Agro (Catherine Laidin, UMR ESO ; Marie Lesueur, Pôle </w:t>
      </w:r>
      <w:r w:rsidR="00626F99">
        <w:rPr>
          <w:lang w:eastAsia="fr-FR"/>
        </w:rPr>
        <w:t>halieutique, m</w:t>
      </w:r>
      <w:r w:rsidR="005C15C2">
        <w:rPr>
          <w:lang w:eastAsia="fr-FR"/>
        </w:rPr>
        <w:t xml:space="preserve">er et </w:t>
      </w:r>
      <w:r w:rsidR="00626F99">
        <w:rPr>
          <w:lang w:eastAsia="fr-FR"/>
        </w:rPr>
        <w:t>l</w:t>
      </w:r>
      <w:r w:rsidR="005C15C2">
        <w:rPr>
          <w:lang w:eastAsia="fr-FR"/>
        </w:rPr>
        <w:t>ittoral et Hervé Le Bris, UMR Decod)</w:t>
      </w:r>
    </w:p>
    <w:p w14:paraId="4CB71703" w14:textId="45E75BA0" w:rsidR="00AD5D7A" w:rsidRPr="00AD5D7A" w:rsidRDefault="00AD5D7A" w:rsidP="00BB6E52">
      <w:pPr>
        <w:pStyle w:val="Titre2"/>
        <w:rPr>
          <w:rFonts w:eastAsia="Times New Roman"/>
          <w:lang w:eastAsia="fr-FR"/>
        </w:rPr>
      </w:pPr>
      <w:r w:rsidRPr="00AD5D7A">
        <w:rPr>
          <w:rFonts w:eastAsia="Times New Roman"/>
          <w:lang w:eastAsia="fr-FR"/>
        </w:rPr>
        <w:t xml:space="preserve">Comment </w:t>
      </w:r>
      <w:r w:rsidR="00626F99">
        <w:rPr>
          <w:rFonts w:eastAsia="Times New Roman"/>
          <w:lang w:eastAsia="fr-FR"/>
        </w:rPr>
        <w:t>p</w:t>
      </w:r>
      <w:r w:rsidRPr="00AD5D7A">
        <w:rPr>
          <w:rFonts w:eastAsia="Times New Roman"/>
          <w:lang w:eastAsia="fr-FR"/>
        </w:rPr>
        <w:t>ostuler</w:t>
      </w:r>
    </w:p>
    <w:p w14:paraId="26FAA289" w14:textId="57B2ECB4" w:rsidR="00BB6E52" w:rsidRDefault="00AD5D7A" w:rsidP="00BB6E52">
      <w:pPr>
        <w:rPr>
          <w:lang w:eastAsia="fr-FR"/>
        </w:rPr>
      </w:pPr>
      <w:r w:rsidRPr="00AD5D7A">
        <w:rPr>
          <w:lang w:eastAsia="fr-FR"/>
        </w:rPr>
        <w:t xml:space="preserve">Les </w:t>
      </w:r>
      <w:proofErr w:type="spellStart"/>
      <w:r w:rsidRPr="00AD5D7A">
        <w:rPr>
          <w:lang w:eastAsia="fr-FR"/>
        </w:rPr>
        <w:t>candidat</w:t>
      </w:r>
      <w:r w:rsidR="00BB6E52">
        <w:rPr>
          <w:lang w:eastAsia="fr-FR"/>
        </w:rPr>
        <w:t>·e·</w:t>
      </w:r>
      <w:r w:rsidRPr="00AD5D7A">
        <w:rPr>
          <w:lang w:eastAsia="fr-FR"/>
        </w:rPr>
        <w:t>s</w:t>
      </w:r>
      <w:proofErr w:type="spellEnd"/>
      <w:r w:rsidRPr="00AD5D7A">
        <w:rPr>
          <w:lang w:eastAsia="fr-FR"/>
        </w:rPr>
        <w:t xml:space="preserve"> </w:t>
      </w:r>
      <w:proofErr w:type="spellStart"/>
      <w:r w:rsidRPr="00AD5D7A">
        <w:rPr>
          <w:lang w:eastAsia="fr-FR"/>
        </w:rPr>
        <w:t>intéressé</w:t>
      </w:r>
      <w:r w:rsidR="00BB6E52">
        <w:rPr>
          <w:lang w:eastAsia="fr-FR"/>
        </w:rPr>
        <w:t>·e·</w:t>
      </w:r>
      <w:r w:rsidRPr="00AD5D7A">
        <w:rPr>
          <w:lang w:eastAsia="fr-FR"/>
        </w:rPr>
        <w:t>s</w:t>
      </w:r>
      <w:proofErr w:type="spellEnd"/>
      <w:r w:rsidRPr="00AD5D7A">
        <w:rPr>
          <w:lang w:eastAsia="fr-FR"/>
        </w:rPr>
        <w:t xml:space="preserve"> sont </w:t>
      </w:r>
      <w:proofErr w:type="spellStart"/>
      <w:r w:rsidRPr="00AD5D7A">
        <w:rPr>
          <w:lang w:eastAsia="fr-FR"/>
        </w:rPr>
        <w:t>prié</w:t>
      </w:r>
      <w:r w:rsidR="00BB6E52">
        <w:rPr>
          <w:lang w:eastAsia="fr-FR"/>
        </w:rPr>
        <w:t>·e·</w:t>
      </w:r>
      <w:r w:rsidRPr="00AD5D7A">
        <w:rPr>
          <w:lang w:eastAsia="fr-FR"/>
        </w:rPr>
        <w:t>s</w:t>
      </w:r>
      <w:proofErr w:type="spellEnd"/>
      <w:r w:rsidRPr="00AD5D7A">
        <w:rPr>
          <w:lang w:eastAsia="fr-FR"/>
        </w:rPr>
        <w:t xml:space="preserve"> d</w:t>
      </w:r>
      <w:r w:rsidR="00626F99">
        <w:rPr>
          <w:lang w:eastAsia="fr-FR"/>
        </w:rPr>
        <w:t>’</w:t>
      </w:r>
      <w:r w:rsidRPr="00AD5D7A">
        <w:rPr>
          <w:lang w:eastAsia="fr-FR"/>
        </w:rPr>
        <w:t>envoyer leur CV</w:t>
      </w:r>
      <w:r w:rsidR="00BB6E52">
        <w:rPr>
          <w:lang w:eastAsia="fr-FR"/>
        </w:rPr>
        <w:t xml:space="preserve"> et</w:t>
      </w:r>
      <w:r w:rsidRPr="00AD5D7A">
        <w:rPr>
          <w:lang w:eastAsia="fr-FR"/>
        </w:rPr>
        <w:t xml:space="preserve"> une lettre de motivation </w:t>
      </w:r>
      <w:r w:rsidR="00BB6E52">
        <w:rPr>
          <w:lang w:eastAsia="fr-FR"/>
        </w:rPr>
        <w:t xml:space="preserve">par mail aux trois personnes suivantes </w:t>
      </w:r>
      <w:hyperlink r:id="rId9" w:history="1">
        <w:r w:rsidR="00BB6E52" w:rsidRPr="00230A35">
          <w:rPr>
            <w:rStyle w:val="Lienhypertexte"/>
            <w:lang w:eastAsia="fr-FR"/>
          </w:rPr>
          <w:t>catherine.laidin@institut-agro.fr</w:t>
        </w:r>
      </w:hyperlink>
      <w:r w:rsidR="005C15C2">
        <w:rPr>
          <w:rStyle w:val="Lienhypertexte"/>
          <w:lang w:eastAsia="fr-FR"/>
        </w:rPr>
        <w:t xml:space="preserve">, </w:t>
      </w:r>
      <w:hyperlink r:id="rId10" w:history="1">
        <w:r w:rsidR="005C15C2" w:rsidRPr="005C15C2">
          <w:rPr>
            <w:rStyle w:val="Lienhypertexte"/>
            <w:lang w:eastAsia="fr-FR"/>
          </w:rPr>
          <w:t>marie.lesueur@institut-agro.fr</w:t>
        </w:r>
      </w:hyperlink>
      <w:r w:rsidR="00BB6E52">
        <w:rPr>
          <w:lang w:eastAsia="fr-FR"/>
        </w:rPr>
        <w:t xml:space="preserve"> et </w:t>
      </w:r>
      <w:hyperlink r:id="rId11" w:history="1">
        <w:r w:rsidR="00BB6E52" w:rsidRPr="00230A35">
          <w:rPr>
            <w:rStyle w:val="Lienhypertexte"/>
            <w:lang w:eastAsia="fr-FR"/>
          </w:rPr>
          <w:t>herve.lebris@institut.agro.fr</w:t>
        </w:r>
      </w:hyperlink>
      <w:r w:rsidR="00BB6E52">
        <w:rPr>
          <w:lang w:eastAsia="fr-FR"/>
        </w:rPr>
        <w:t xml:space="preserve"> </w:t>
      </w:r>
    </w:p>
    <w:p w14:paraId="783A3071" w14:textId="77777777" w:rsidR="00BB6E52" w:rsidRDefault="00BB6E52" w:rsidP="00BB6E52">
      <w:pPr>
        <w:rPr>
          <w:lang w:eastAsia="fr-FR"/>
        </w:rPr>
      </w:pPr>
    </w:p>
    <w:p w14:paraId="6B61549C" w14:textId="77777777" w:rsidR="00BB6E52" w:rsidRDefault="00BB6E52" w:rsidP="00BB6E52">
      <w:pPr>
        <w:rPr>
          <w:lang w:eastAsia="fr-FR"/>
        </w:rPr>
      </w:pPr>
      <w:r>
        <w:rPr>
          <w:lang w:eastAsia="fr-FR"/>
        </w:rPr>
        <w:t xml:space="preserve">Veuillez mentionner dans l’objet du mail [Candidature stage Politique aquaculture] puis votre nom et prénom. </w:t>
      </w:r>
    </w:p>
    <w:p w14:paraId="0FF7E4BA" w14:textId="77777777" w:rsidR="00BB6E52" w:rsidRDefault="00BB6E52" w:rsidP="00BB6E52">
      <w:pPr>
        <w:rPr>
          <w:lang w:eastAsia="fr-FR"/>
        </w:rPr>
      </w:pPr>
      <w:r>
        <w:rPr>
          <w:lang w:eastAsia="fr-FR"/>
        </w:rPr>
        <w:t>Veuillez nommer vos CV et lettre de motivation de la façon suivante NOM_Prenom_stagePolAqua_CV et NOM_Prenom_stagePolAqua_LM</w:t>
      </w:r>
    </w:p>
    <w:p w14:paraId="340E7762" w14:textId="77777777" w:rsidR="00BB6E52" w:rsidRDefault="00BB6E52" w:rsidP="00BB6E52">
      <w:pPr>
        <w:rPr>
          <w:lang w:eastAsia="fr-FR"/>
        </w:rPr>
      </w:pPr>
    </w:p>
    <w:p w14:paraId="2A06ACD7" w14:textId="6BE3E197" w:rsidR="00F34FB0" w:rsidRDefault="00AD5D7A">
      <w:pPr>
        <w:rPr>
          <w:lang w:eastAsia="fr-FR"/>
        </w:rPr>
      </w:pPr>
      <w:r w:rsidRPr="00AD5D7A">
        <w:rPr>
          <w:lang w:eastAsia="fr-FR"/>
        </w:rPr>
        <w:t>Les candidatures seront acceptées jusqu</w:t>
      </w:r>
      <w:r w:rsidR="00626F99">
        <w:rPr>
          <w:lang w:eastAsia="fr-FR"/>
        </w:rPr>
        <w:t>’</w:t>
      </w:r>
      <w:r w:rsidRPr="00AD5D7A">
        <w:rPr>
          <w:lang w:eastAsia="fr-FR"/>
        </w:rPr>
        <w:t xml:space="preserve">au </w:t>
      </w:r>
      <w:r w:rsidR="00BB6E52">
        <w:rPr>
          <w:lang w:eastAsia="fr-FR"/>
        </w:rPr>
        <w:t>15</w:t>
      </w:r>
      <w:r w:rsidR="00626F99">
        <w:rPr>
          <w:lang w:eastAsia="fr-FR"/>
        </w:rPr>
        <w:t> </w:t>
      </w:r>
      <w:r w:rsidR="00BB6E52">
        <w:rPr>
          <w:lang w:eastAsia="fr-FR"/>
        </w:rPr>
        <w:t>novembre 2023.</w:t>
      </w:r>
    </w:p>
    <w:sectPr w:rsidR="00F34FB0" w:rsidSect="00BB6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C850" w14:textId="77777777" w:rsidR="007A15C7" w:rsidRDefault="007A15C7" w:rsidP="00626F99">
      <w:pPr>
        <w:spacing w:line="240" w:lineRule="auto"/>
      </w:pPr>
      <w:r>
        <w:separator/>
      </w:r>
    </w:p>
  </w:endnote>
  <w:endnote w:type="continuationSeparator" w:id="0">
    <w:p w14:paraId="1487CC06" w14:textId="77777777" w:rsidR="007A15C7" w:rsidRDefault="007A15C7" w:rsidP="00626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2F7D" w14:textId="77777777" w:rsidR="007A15C7" w:rsidRDefault="007A15C7" w:rsidP="00626F99">
      <w:pPr>
        <w:spacing w:line="240" w:lineRule="auto"/>
      </w:pPr>
      <w:r>
        <w:separator/>
      </w:r>
    </w:p>
  </w:footnote>
  <w:footnote w:type="continuationSeparator" w:id="0">
    <w:p w14:paraId="1E7DED3F" w14:textId="77777777" w:rsidR="007A15C7" w:rsidRDefault="007A15C7" w:rsidP="00626F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E14"/>
    <w:multiLevelType w:val="multilevel"/>
    <w:tmpl w:val="2442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B26D7"/>
    <w:multiLevelType w:val="hybridMultilevel"/>
    <w:tmpl w:val="90521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5D8"/>
    <w:multiLevelType w:val="hybridMultilevel"/>
    <w:tmpl w:val="C37282E2"/>
    <w:lvl w:ilvl="0" w:tplc="FF04F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4D59"/>
    <w:multiLevelType w:val="multilevel"/>
    <w:tmpl w:val="2588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4FF1"/>
    <w:multiLevelType w:val="multilevel"/>
    <w:tmpl w:val="266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D32DA"/>
    <w:multiLevelType w:val="hybridMultilevel"/>
    <w:tmpl w:val="407A1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7A"/>
    <w:rsid w:val="00091892"/>
    <w:rsid w:val="000C7C1F"/>
    <w:rsid w:val="000F46B7"/>
    <w:rsid w:val="00101A70"/>
    <w:rsid w:val="00147C77"/>
    <w:rsid w:val="0019100E"/>
    <w:rsid w:val="00191EFD"/>
    <w:rsid w:val="00225B66"/>
    <w:rsid w:val="00241519"/>
    <w:rsid w:val="00244800"/>
    <w:rsid w:val="002919A2"/>
    <w:rsid w:val="003362FF"/>
    <w:rsid w:val="00426BDD"/>
    <w:rsid w:val="0043456B"/>
    <w:rsid w:val="00461D76"/>
    <w:rsid w:val="00506BF9"/>
    <w:rsid w:val="005622A3"/>
    <w:rsid w:val="005945A3"/>
    <w:rsid w:val="005C15C2"/>
    <w:rsid w:val="00626F99"/>
    <w:rsid w:val="00662205"/>
    <w:rsid w:val="006904B7"/>
    <w:rsid w:val="00700EDB"/>
    <w:rsid w:val="00717B1A"/>
    <w:rsid w:val="00781405"/>
    <w:rsid w:val="007A15C7"/>
    <w:rsid w:val="00865CE3"/>
    <w:rsid w:val="00882980"/>
    <w:rsid w:val="008E4725"/>
    <w:rsid w:val="009D3765"/>
    <w:rsid w:val="009D749D"/>
    <w:rsid w:val="00A235C9"/>
    <w:rsid w:val="00A402B7"/>
    <w:rsid w:val="00AA4C9A"/>
    <w:rsid w:val="00AD5D7A"/>
    <w:rsid w:val="00B9174F"/>
    <w:rsid w:val="00B93614"/>
    <w:rsid w:val="00BA5469"/>
    <w:rsid w:val="00BB6E52"/>
    <w:rsid w:val="00BE60DF"/>
    <w:rsid w:val="00C91473"/>
    <w:rsid w:val="00CB49DA"/>
    <w:rsid w:val="00CC7710"/>
    <w:rsid w:val="00D84C5E"/>
    <w:rsid w:val="00DD0063"/>
    <w:rsid w:val="00DE3159"/>
    <w:rsid w:val="00E95D37"/>
    <w:rsid w:val="00F34FB0"/>
    <w:rsid w:val="00F5492F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0B83"/>
  <w15:chartTrackingRefBased/>
  <w15:docId w15:val="{518D6A45-CD1F-409C-B8B4-F785087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10"/>
    <w:pPr>
      <w:spacing w:after="0"/>
      <w:jc w:val="both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D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AD5D7A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345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345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345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5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56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E60D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B4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B6E5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B6E5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2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20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61D7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26F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F99"/>
  </w:style>
  <w:style w:type="paragraph" w:styleId="Pieddepage">
    <w:name w:val="footer"/>
    <w:basedOn w:val="Normal"/>
    <w:link w:val="PieddepageCar"/>
    <w:uiPriority w:val="99"/>
    <w:unhideWhenUsed/>
    <w:rsid w:val="00626F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F99"/>
  </w:style>
  <w:style w:type="table" w:styleId="Grilledutableau">
    <w:name w:val="Table Grid"/>
    <w:basedOn w:val="TableauNormal"/>
    <w:uiPriority w:val="39"/>
    <w:rsid w:val="0056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ve.lebris@institut.agr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e.lesueur@institut-agr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idin@institut-agr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A208-0751-4432-9FDE-F5E63D3C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LAIDIN</dc:creator>
  <cp:keywords/>
  <dc:description/>
  <cp:lastModifiedBy>Gaele Rouille kielo</cp:lastModifiedBy>
  <cp:revision>2</cp:revision>
  <cp:lastPrinted>2023-10-06T09:35:00Z</cp:lastPrinted>
  <dcterms:created xsi:type="dcterms:W3CDTF">2023-10-15T20:04:00Z</dcterms:created>
  <dcterms:modified xsi:type="dcterms:W3CDTF">2023-10-15T20:04:00Z</dcterms:modified>
</cp:coreProperties>
</file>